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numId w:val="0"/>
        </w:numPr>
        <w:spacing w:line="360" w:lineRule="auto"/>
        <w:ind w:leftChars="0" w:firstLine="2249" w:firstLineChars="700"/>
        <w:jc w:val="both"/>
        <w:rPr>
          <w:rFonts w:hint="eastAsia" w:ascii="宋体" w:hAnsi="宋体" w:cs="宋体"/>
          <w:color w:val="000000"/>
        </w:rPr>
      </w:pPr>
      <w:bookmarkStart w:id="0" w:name="_GoBack"/>
      <w:bookmarkEnd w:id="0"/>
      <w:r>
        <w:rPr>
          <w:rFonts w:hint="eastAsia" w:ascii="宋体" w:hAnsi="宋体" w:cs="宋体"/>
          <w:color w:val="000000"/>
          <w:lang w:val="en-US" w:eastAsia="zh-CN"/>
        </w:rPr>
        <w:t>工程内容、商务及服务要求</w:t>
      </w:r>
    </w:p>
    <w:p>
      <w:pPr>
        <w:numPr>
          <w:ilvl w:val="0"/>
          <w:numId w:val="0"/>
        </w:numPr>
        <w:spacing w:after="50" w:line="360" w:lineRule="auto"/>
        <w:rPr>
          <w:rFonts w:hint="eastAsia" w:ascii="宋体" w:hAnsi="宋体" w:eastAsia="宋体" w:cs="Mangal"/>
          <w:b/>
          <w:bCs/>
          <w:color w:val="000000"/>
          <w:spacing w:val="-6"/>
          <w:kern w:val="2"/>
          <w:sz w:val="24"/>
          <w:szCs w:val="24"/>
          <w:lang w:val="en-US" w:eastAsia="zh-CN" w:bidi="ar-SA"/>
        </w:rPr>
      </w:pPr>
      <w:r>
        <w:rPr>
          <w:rFonts w:hint="eastAsia" w:ascii="宋体" w:hAnsi="宋体" w:eastAsia="宋体" w:cs="Mangal"/>
          <w:b/>
          <w:bCs/>
          <w:color w:val="000000"/>
          <w:spacing w:val="-6"/>
          <w:kern w:val="2"/>
          <w:sz w:val="24"/>
          <w:szCs w:val="24"/>
          <w:lang w:val="en-US" w:eastAsia="zh-CN" w:bidi="ar-SA"/>
        </w:rPr>
        <w:t>一、项目概况：</w:t>
      </w:r>
    </w:p>
    <w:p>
      <w:pPr>
        <w:numPr>
          <w:ilvl w:val="0"/>
          <w:numId w:val="0"/>
        </w:numPr>
        <w:spacing w:after="50" w:line="360" w:lineRule="auto"/>
        <w:ind w:firstLine="480" w:firstLineChars="200"/>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该项目名称为广元市强制隔离戒毒所扩建广元市拘留所广元市公安局禁毒情报中心广元市反恐训练基地项目800kVA配电工程，建设地点位于广元市利州区雪峰办事处雪峰村一组。建设内容包括10KV室外箱式变电站800kVA箱变一座、应急柴油发电机组一台、双回路三相交流50赫兹电源接入等。</w:t>
      </w:r>
    </w:p>
    <w:p>
      <w:pPr>
        <w:numPr>
          <w:ilvl w:val="0"/>
          <w:numId w:val="0"/>
        </w:numPr>
        <w:spacing w:after="50" w:line="360" w:lineRule="auto"/>
        <w:rPr>
          <w:rFonts w:hint="eastAsia" w:ascii="宋体" w:hAnsi="宋体" w:eastAsia="宋体" w:cs="Mangal"/>
          <w:b/>
          <w:bCs/>
          <w:color w:val="000000"/>
          <w:spacing w:val="-6"/>
          <w:kern w:val="2"/>
          <w:sz w:val="24"/>
          <w:szCs w:val="24"/>
          <w:lang w:val="en-US" w:eastAsia="zh-CN" w:bidi="ar-SA"/>
        </w:rPr>
      </w:pPr>
      <w:r>
        <w:rPr>
          <w:rFonts w:hint="eastAsia" w:ascii="宋体" w:hAnsi="宋体" w:eastAsia="宋体" w:cs="Mangal"/>
          <w:b/>
          <w:bCs/>
          <w:color w:val="000000"/>
          <w:spacing w:val="-6"/>
          <w:kern w:val="2"/>
          <w:sz w:val="24"/>
          <w:szCs w:val="24"/>
          <w:lang w:val="en-US" w:eastAsia="zh-CN" w:bidi="ar-SA"/>
        </w:rPr>
        <w:t>二、工程内容：</w:t>
      </w:r>
    </w:p>
    <w:p>
      <w:pPr>
        <w:pStyle w:val="2"/>
        <w:numPr>
          <w:ilvl w:val="0"/>
          <w:numId w:val="0"/>
        </w:numPr>
        <w:spacing w:line="360" w:lineRule="auto"/>
        <w:ind w:firstLine="240" w:firstLineChars="10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1.详见附件：</w:t>
      </w:r>
    </w:p>
    <w:p>
      <w:pPr>
        <w:numPr>
          <w:ilvl w:val="0"/>
          <w:numId w:val="0"/>
        </w:num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（1）工程量清单</w:t>
      </w:r>
    </w:p>
    <w:p>
      <w:pPr>
        <w:pStyle w:val="2"/>
        <w:numPr>
          <w:ilvl w:val="0"/>
          <w:numId w:val="0"/>
        </w:numPr>
        <w:spacing w:line="360" w:lineRule="auto"/>
        <w:rPr>
          <w:rFonts w:hint="default"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（2）配电工程设计图纸</w:t>
      </w:r>
    </w:p>
    <w:p>
      <w:pPr>
        <w:spacing w:line="360" w:lineRule="auto"/>
        <w:rPr>
          <w:rFonts w:hint="default"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（3）供电方案</w:t>
      </w:r>
    </w:p>
    <w:p>
      <w:pPr>
        <w:numPr>
          <w:ilvl w:val="0"/>
          <w:numId w:val="0"/>
        </w:numPr>
        <w:spacing w:after="50" w:line="360" w:lineRule="auto"/>
        <w:rPr>
          <w:rFonts w:hint="eastAsia" w:ascii="宋体" w:hAnsi="宋体" w:eastAsia="宋体" w:cs="Mangal"/>
          <w:b/>
          <w:bCs/>
          <w:color w:val="000000"/>
          <w:spacing w:val="-6"/>
          <w:kern w:val="2"/>
          <w:sz w:val="24"/>
          <w:szCs w:val="24"/>
          <w:lang w:val="en-US" w:eastAsia="zh-CN" w:bidi="ar-SA"/>
        </w:rPr>
      </w:pPr>
      <w:r>
        <w:rPr>
          <w:rFonts w:hint="eastAsia" w:ascii="宋体" w:hAnsi="宋体" w:cs="Mangal"/>
          <w:b/>
          <w:bCs/>
          <w:color w:val="000000"/>
          <w:spacing w:val="-6"/>
          <w:kern w:val="2"/>
          <w:sz w:val="24"/>
          <w:szCs w:val="24"/>
          <w:lang w:val="en-US" w:eastAsia="zh-CN" w:bidi="ar-SA"/>
        </w:rPr>
        <w:t>三</w:t>
      </w:r>
      <w:r>
        <w:rPr>
          <w:rFonts w:hint="eastAsia" w:ascii="宋体" w:hAnsi="宋体" w:eastAsia="宋体" w:cs="Mangal"/>
          <w:b/>
          <w:bCs/>
          <w:color w:val="000000"/>
          <w:spacing w:val="-6"/>
          <w:kern w:val="2"/>
          <w:sz w:val="24"/>
          <w:szCs w:val="24"/>
          <w:lang w:val="en-US" w:eastAsia="zh-CN" w:bidi="ar-SA"/>
        </w:rPr>
        <w:t>、商务要求：</w:t>
      </w:r>
    </w:p>
    <w:p>
      <w:pPr>
        <w:pStyle w:val="6"/>
        <w:spacing w:line="360" w:lineRule="auto"/>
        <w:ind w:firstLine="228" w:firstLineChars="100"/>
        <w:rPr>
          <w:rFonts w:hint="default" w:ascii="宋体" w:hAnsi="宋体" w:eastAsia="宋体" w:cs="Mangal"/>
          <w:b w:val="0"/>
          <w:bCs w:val="0"/>
          <w:color w:val="000000"/>
          <w:spacing w:val="-6"/>
          <w:kern w:val="2"/>
          <w:sz w:val="24"/>
          <w:szCs w:val="24"/>
          <w:lang w:val="en-US" w:eastAsia="zh-CN" w:bidi="ar-SA"/>
        </w:rPr>
      </w:pPr>
      <w:r>
        <w:rPr>
          <w:rFonts w:hint="eastAsia" w:ascii="宋体" w:hAnsi="宋体" w:eastAsia="宋体" w:cs="Mangal"/>
          <w:b w:val="0"/>
          <w:bCs w:val="0"/>
          <w:color w:val="000000"/>
          <w:spacing w:val="-6"/>
          <w:kern w:val="2"/>
          <w:sz w:val="24"/>
          <w:szCs w:val="24"/>
          <w:lang w:val="en-US" w:eastAsia="zh-CN" w:bidi="ar-SA"/>
        </w:rPr>
        <w:t>1.</w:t>
      </w:r>
      <w:r>
        <w:rPr>
          <w:rFonts w:hint="eastAsia" w:ascii="宋体" w:hAnsi="宋体" w:cs="Mangal"/>
          <w:b w:val="0"/>
          <w:bCs w:val="0"/>
          <w:color w:val="000000"/>
          <w:spacing w:val="-6"/>
          <w:kern w:val="2"/>
          <w:sz w:val="24"/>
          <w:szCs w:val="24"/>
          <w:lang w:val="en-US" w:eastAsia="zh-CN" w:bidi="ar-SA"/>
        </w:rPr>
        <w:t>施工</w:t>
      </w:r>
      <w:r>
        <w:rPr>
          <w:rFonts w:hint="eastAsia" w:ascii="宋体" w:hAnsi="宋体" w:eastAsia="宋体" w:cs="Mangal"/>
          <w:b w:val="0"/>
          <w:bCs w:val="0"/>
          <w:color w:val="000000"/>
          <w:spacing w:val="-6"/>
          <w:kern w:val="2"/>
          <w:sz w:val="24"/>
          <w:szCs w:val="24"/>
          <w:lang w:val="en-US" w:eastAsia="zh-CN" w:bidi="ar-SA"/>
        </w:rPr>
        <w:t>时间：</w:t>
      </w:r>
      <w:r>
        <w:rPr>
          <w:rFonts w:hint="eastAsia" w:ascii="宋体" w:hAnsi="宋体" w:cs="Mangal"/>
          <w:b w:val="0"/>
          <w:bCs w:val="0"/>
          <w:color w:val="000000"/>
          <w:spacing w:val="-6"/>
          <w:kern w:val="2"/>
          <w:sz w:val="24"/>
          <w:szCs w:val="24"/>
          <w:lang w:val="en-US" w:eastAsia="zh-CN" w:bidi="ar-SA"/>
        </w:rPr>
        <w:t>合同约定。</w:t>
      </w:r>
    </w:p>
    <w:p>
      <w:pPr>
        <w:pStyle w:val="6"/>
        <w:spacing w:line="360" w:lineRule="auto"/>
        <w:ind w:firstLine="228" w:firstLineChars="100"/>
        <w:rPr>
          <w:rFonts w:hint="eastAsia" w:ascii="宋体" w:hAnsi="宋体" w:eastAsia="宋体" w:cs="Mangal"/>
          <w:b w:val="0"/>
          <w:bCs w:val="0"/>
          <w:color w:val="000000"/>
          <w:spacing w:val="-6"/>
          <w:kern w:val="2"/>
          <w:sz w:val="24"/>
          <w:szCs w:val="24"/>
          <w:lang w:val="en-US" w:eastAsia="zh-CN" w:bidi="ar-SA"/>
        </w:rPr>
      </w:pPr>
      <w:r>
        <w:rPr>
          <w:rFonts w:hint="eastAsia" w:ascii="宋体" w:hAnsi="宋体" w:eastAsia="宋体" w:cs="Mangal"/>
          <w:b w:val="0"/>
          <w:bCs w:val="0"/>
          <w:color w:val="000000"/>
          <w:spacing w:val="-6"/>
          <w:kern w:val="2"/>
          <w:sz w:val="24"/>
          <w:szCs w:val="24"/>
          <w:lang w:val="en-US" w:eastAsia="zh-CN" w:bidi="ar-SA"/>
        </w:rPr>
        <w:t>2.</w:t>
      </w:r>
      <w:r>
        <w:rPr>
          <w:rFonts w:hint="eastAsia" w:ascii="宋体" w:hAnsi="宋体" w:cs="Mangal"/>
          <w:b w:val="0"/>
          <w:bCs w:val="0"/>
          <w:color w:val="000000"/>
          <w:spacing w:val="-6"/>
          <w:kern w:val="2"/>
          <w:sz w:val="24"/>
          <w:szCs w:val="24"/>
          <w:lang w:val="en-US" w:eastAsia="zh-CN" w:bidi="ar-SA"/>
        </w:rPr>
        <w:t>施工</w:t>
      </w:r>
      <w:r>
        <w:rPr>
          <w:rFonts w:hint="eastAsia" w:ascii="宋体" w:hAnsi="宋体" w:eastAsia="宋体" w:cs="Mangal"/>
          <w:b w:val="0"/>
          <w:bCs w:val="0"/>
          <w:color w:val="000000"/>
          <w:spacing w:val="-6"/>
          <w:kern w:val="2"/>
          <w:sz w:val="24"/>
          <w:szCs w:val="24"/>
          <w:lang w:val="en-US" w:eastAsia="zh-CN" w:bidi="ar-SA"/>
        </w:rPr>
        <w:t>地点：广元市公安局指定地点。</w:t>
      </w:r>
    </w:p>
    <w:p>
      <w:pPr>
        <w:pStyle w:val="6"/>
        <w:spacing w:line="360" w:lineRule="auto"/>
        <w:ind w:firstLine="228" w:firstLineChars="100"/>
        <w:rPr>
          <w:rFonts w:hint="eastAsia" w:ascii="宋体" w:hAnsi="宋体" w:eastAsia="宋体" w:cs="Mangal"/>
          <w:b w:val="0"/>
          <w:bCs w:val="0"/>
          <w:color w:val="000000"/>
          <w:spacing w:val="-6"/>
          <w:kern w:val="2"/>
          <w:sz w:val="24"/>
          <w:szCs w:val="24"/>
          <w:lang w:val="en-US" w:eastAsia="zh-CN" w:bidi="ar-SA"/>
        </w:rPr>
      </w:pPr>
      <w:r>
        <w:rPr>
          <w:rFonts w:hint="eastAsia" w:ascii="宋体" w:hAnsi="宋体" w:eastAsia="宋体" w:cs="Mangal"/>
          <w:b w:val="0"/>
          <w:bCs w:val="0"/>
          <w:color w:val="000000"/>
          <w:spacing w:val="-6"/>
          <w:kern w:val="2"/>
          <w:sz w:val="24"/>
          <w:szCs w:val="24"/>
          <w:lang w:val="en-US" w:eastAsia="zh-CN" w:bidi="ar-SA"/>
        </w:rPr>
        <w:t>3.付款方式：</w:t>
      </w:r>
      <w:r>
        <w:rPr>
          <w:rFonts w:hint="eastAsia" w:ascii="宋体" w:hAnsi="宋体" w:cs="Mangal"/>
          <w:b w:val="0"/>
          <w:bCs w:val="0"/>
          <w:color w:val="000000"/>
          <w:spacing w:val="-6"/>
          <w:kern w:val="2"/>
          <w:sz w:val="24"/>
          <w:szCs w:val="24"/>
          <w:lang w:val="en-US" w:eastAsia="zh-CN" w:bidi="ar-SA"/>
        </w:rPr>
        <w:t>合同约定。</w:t>
      </w:r>
    </w:p>
    <w:p>
      <w:pPr>
        <w:pStyle w:val="6"/>
        <w:spacing w:line="360" w:lineRule="auto"/>
        <w:rPr>
          <w:rFonts w:hint="eastAsia"/>
          <w:color w:val="000000"/>
        </w:rPr>
      </w:pPr>
      <w:r>
        <w:rPr>
          <w:rFonts w:hint="eastAsia" w:ascii="宋体" w:hAnsi="宋体" w:cs="Mangal"/>
          <w:b/>
          <w:bCs/>
          <w:color w:val="000000"/>
          <w:spacing w:val="-6"/>
          <w:kern w:val="2"/>
          <w:sz w:val="24"/>
          <w:szCs w:val="24"/>
          <w:lang w:val="en-US" w:eastAsia="zh-CN" w:bidi="ar-SA"/>
        </w:rPr>
        <w:t>四</w:t>
      </w:r>
      <w:r>
        <w:rPr>
          <w:rFonts w:hint="eastAsia" w:ascii="宋体" w:hAnsi="宋体" w:eastAsia="宋体" w:cs="Mangal"/>
          <w:b/>
          <w:bCs/>
          <w:color w:val="000000"/>
          <w:spacing w:val="-6"/>
          <w:kern w:val="2"/>
          <w:sz w:val="24"/>
          <w:szCs w:val="24"/>
          <w:lang w:val="en-US" w:eastAsia="zh-CN" w:bidi="ar-SA"/>
        </w:rPr>
        <w:t>、</w:t>
      </w:r>
      <w:r>
        <w:rPr>
          <w:rFonts w:hint="eastAsia" w:ascii="宋体" w:hAnsi="宋体" w:cs="Mangal"/>
          <w:b/>
          <w:bCs/>
          <w:color w:val="000000"/>
          <w:spacing w:val="-6"/>
          <w:kern w:val="2"/>
          <w:sz w:val="24"/>
          <w:szCs w:val="24"/>
          <w:lang w:val="en-US" w:eastAsia="zh-CN" w:bidi="ar-SA"/>
        </w:rPr>
        <w:t>其他</w:t>
      </w:r>
      <w:r>
        <w:rPr>
          <w:rFonts w:hint="eastAsia" w:ascii="宋体" w:hAnsi="宋体" w:eastAsia="宋体" w:cs="Mangal"/>
          <w:b/>
          <w:bCs/>
          <w:color w:val="000000"/>
          <w:spacing w:val="-6"/>
          <w:kern w:val="2"/>
          <w:sz w:val="24"/>
          <w:szCs w:val="24"/>
          <w:lang w:val="en-US" w:eastAsia="zh-CN" w:bidi="ar-SA"/>
        </w:rPr>
        <w:t>要求：</w:t>
      </w:r>
    </w:p>
    <w:p>
      <w:pPr>
        <w:pStyle w:val="7"/>
        <w:pageBreakBefore w:val="0"/>
        <w:tabs>
          <w:tab w:val="left" w:pos="0"/>
        </w:tabs>
        <w:kinsoku/>
        <w:wordWrap w:val="0"/>
        <w:overflowPunct/>
        <w:topLinePunct w:val="0"/>
        <w:autoSpaceDE/>
        <w:autoSpaceDN/>
        <w:bidi w:val="0"/>
        <w:snapToGrid/>
        <w:spacing w:line="348" w:lineRule="auto"/>
        <w:ind w:left="0" w:leftChars="0"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bidi="zh-CN"/>
        </w:rPr>
        <w:t>1.</w:t>
      </w:r>
      <w:r>
        <w:rPr>
          <w:rFonts w:hint="eastAsia" w:ascii="宋体" w:hAnsi="宋体" w:eastAsia="宋体" w:cs="宋体"/>
          <w:color w:val="000000"/>
          <w:sz w:val="24"/>
          <w:szCs w:val="24"/>
          <w:lang w:val="en-US" w:eastAsia="zh-CN"/>
        </w:rPr>
        <w:t>供应商提供合理有效的施工方案。</w:t>
      </w:r>
    </w:p>
    <w:p>
      <w:pPr>
        <w:pStyle w:val="7"/>
        <w:pageBreakBefore w:val="0"/>
        <w:tabs>
          <w:tab w:val="left" w:pos="0"/>
        </w:tabs>
        <w:kinsoku/>
        <w:wordWrap w:val="0"/>
        <w:overflowPunct/>
        <w:topLinePunct w:val="0"/>
        <w:autoSpaceDE/>
        <w:autoSpaceDN/>
        <w:bidi w:val="0"/>
        <w:snapToGrid/>
        <w:spacing w:line="348" w:lineRule="auto"/>
        <w:ind w:left="0" w:leftChars="0"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2.配电工程完成时间：1个月。</w:t>
      </w:r>
    </w:p>
    <w:p>
      <w:pPr>
        <w:pStyle w:val="7"/>
        <w:pageBreakBefore w:val="0"/>
        <w:tabs>
          <w:tab w:val="left" w:pos="0"/>
        </w:tabs>
        <w:kinsoku/>
        <w:wordWrap w:val="0"/>
        <w:overflowPunct/>
        <w:topLinePunct w:val="0"/>
        <w:autoSpaceDE/>
        <w:autoSpaceDN/>
        <w:bidi w:val="0"/>
        <w:snapToGrid/>
        <w:spacing w:line="348" w:lineRule="auto"/>
        <w:ind w:left="0" w:leftChars="0"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3.验收标准：</w:t>
      </w:r>
    </w:p>
    <w:p>
      <w:pPr>
        <w:pStyle w:val="7"/>
        <w:pageBreakBefore w:val="0"/>
        <w:tabs>
          <w:tab w:val="left" w:pos="0"/>
        </w:tabs>
        <w:kinsoku/>
        <w:wordWrap w:val="0"/>
        <w:overflowPunct/>
        <w:topLinePunct w:val="0"/>
        <w:autoSpaceDE/>
        <w:autoSpaceDN/>
        <w:bidi w:val="0"/>
        <w:snapToGrid/>
        <w:spacing w:line="348" w:lineRule="auto"/>
        <w:ind w:left="0" w:leftChars="0"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（1）对供电设备进行专项测试并出具专门机构报告。</w:t>
      </w:r>
    </w:p>
    <w:p>
      <w:pPr>
        <w:pStyle w:val="7"/>
        <w:pageBreakBefore w:val="0"/>
        <w:tabs>
          <w:tab w:val="left" w:pos="0"/>
        </w:tabs>
        <w:kinsoku/>
        <w:wordWrap w:val="0"/>
        <w:overflowPunct/>
        <w:topLinePunct w:val="0"/>
        <w:autoSpaceDE/>
        <w:autoSpaceDN/>
        <w:bidi w:val="0"/>
        <w:snapToGrid/>
        <w:spacing w:line="348" w:lineRule="auto"/>
        <w:ind w:left="0" w:leftChars="0" w:firstLine="240" w:firstLineChars="100"/>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（2）工程竣工后，负责向供电企业提供相关资料并通过验收。</w:t>
      </w:r>
    </w:p>
    <w:p>
      <w:pPr>
        <w:pStyle w:val="7"/>
        <w:pageBreakBefore w:val="0"/>
        <w:tabs>
          <w:tab w:val="left" w:pos="0"/>
        </w:tabs>
        <w:kinsoku/>
        <w:wordWrap w:val="0"/>
        <w:overflowPunct/>
        <w:topLinePunct w:val="0"/>
        <w:autoSpaceDE/>
        <w:autoSpaceDN/>
        <w:bidi w:val="0"/>
        <w:snapToGrid/>
        <w:spacing w:line="348" w:lineRule="auto"/>
        <w:ind w:left="0" w:leftChars="0" w:firstLine="240" w:firstLineChars="1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4.本项目所有工程安全责任由成交供应商全部承担，成交供应商在进场后须严格按照相关规范要求进行施工。</w:t>
      </w:r>
    </w:p>
    <w:p>
      <w:pPr>
        <w:pStyle w:val="7"/>
        <w:pageBreakBefore w:val="0"/>
        <w:tabs>
          <w:tab w:val="left" w:pos="0"/>
        </w:tabs>
        <w:kinsoku/>
        <w:wordWrap w:val="0"/>
        <w:overflowPunct/>
        <w:topLinePunct w:val="0"/>
        <w:autoSpaceDE/>
        <w:autoSpaceDN/>
        <w:bidi w:val="0"/>
        <w:snapToGrid/>
        <w:spacing w:line="348" w:lineRule="auto"/>
        <w:ind w:left="0" w:leftChars="0" w:firstLine="240" w:firstLineChars="1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5.合同价</w:t>
      </w:r>
      <w:r>
        <w:rPr>
          <w:rFonts w:hint="eastAsia" w:ascii="宋体" w:hAnsi="宋体" w:eastAsia="宋体" w:cs="宋体"/>
          <w:color w:val="000000"/>
          <w:sz w:val="24"/>
          <w:szCs w:val="24"/>
          <w:highlight w:val="none"/>
        </w:rPr>
        <w:t>是</w:t>
      </w:r>
      <w:r>
        <w:rPr>
          <w:rFonts w:hint="eastAsia" w:ascii="宋体" w:hAnsi="宋体" w:eastAsia="宋体" w:cs="宋体"/>
          <w:color w:val="000000"/>
          <w:sz w:val="24"/>
          <w:szCs w:val="24"/>
          <w:highlight w:val="none"/>
          <w:lang w:val="en-US" w:eastAsia="zh-CN"/>
        </w:rPr>
        <w:t>供应商</w:t>
      </w:r>
      <w:r>
        <w:rPr>
          <w:rFonts w:hint="eastAsia" w:ascii="宋体" w:hAnsi="宋体" w:eastAsia="宋体" w:cs="宋体"/>
          <w:color w:val="000000"/>
          <w:sz w:val="24"/>
          <w:szCs w:val="24"/>
          <w:highlight w:val="none"/>
        </w:rPr>
        <w:t>响应</w:t>
      </w:r>
      <w:r>
        <w:rPr>
          <w:rFonts w:hint="eastAsia" w:ascii="宋体" w:hAnsi="宋体" w:eastAsia="宋体" w:cs="宋体"/>
          <w:color w:val="000000"/>
          <w:sz w:val="24"/>
          <w:szCs w:val="24"/>
          <w:highlight w:val="none"/>
          <w:lang w:val="en-US" w:eastAsia="zh-CN"/>
        </w:rPr>
        <w:t>采购项目</w:t>
      </w:r>
      <w:r>
        <w:rPr>
          <w:rFonts w:hint="eastAsia" w:ascii="宋体" w:hAnsi="宋体" w:eastAsia="宋体" w:cs="宋体"/>
          <w:color w:val="000000"/>
          <w:sz w:val="24"/>
          <w:szCs w:val="24"/>
          <w:highlight w:val="none"/>
        </w:rPr>
        <w:t>要求的全部工作内容的价格体现，包括</w:t>
      </w:r>
      <w:r>
        <w:rPr>
          <w:rFonts w:hint="eastAsia" w:ascii="宋体" w:hAnsi="宋体" w:eastAsia="宋体" w:cs="宋体"/>
          <w:color w:val="000000"/>
          <w:sz w:val="24"/>
          <w:szCs w:val="24"/>
          <w:highlight w:val="none"/>
          <w:lang w:val="en-US" w:eastAsia="zh-CN"/>
        </w:rPr>
        <w:t>安装费、</w:t>
      </w:r>
      <w:r>
        <w:rPr>
          <w:rFonts w:hint="eastAsia" w:ascii="宋体" w:hAnsi="宋体" w:eastAsia="宋体" w:cs="宋体"/>
          <w:color w:val="000000"/>
          <w:sz w:val="24"/>
          <w:szCs w:val="24"/>
          <w:highlight w:val="none"/>
        </w:rPr>
        <w:t>人员工资、办公费用、调研费用、交通费用、通讯费用、人员食宿费用、设备投入、税费、招标代理服务费等完成本项目所涉及的一切费用。</w:t>
      </w:r>
    </w:p>
    <w:p>
      <w:pPr>
        <w:widowControl/>
        <w:spacing w:line="360" w:lineRule="auto"/>
        <w:ind w:firstLine="228" w:firstLineChars="100"/>
        <w:jc w:val="left"/>
        <w:rPr>
          <w:rFonts w:hint="eastAsia" w:ascii="宋体" w:hAnsi="宋体" w:eastAsia="宋体" w:cs="Mangal"/>
          <w:b w:val="0"/>
          <w:bCs w:val="0"/>
          <w:color w:val="000000"/>
          <w:spacing w:val="-6"/>
          <w:kern w:val="2"/>
          <w:sz w:val="24"/>
          <w:szCs w:val="24"/>
          <w:lang w:val="en-US" w:eastAsia="zh-CN" w:bidi="ar-SA"/>
        </w:rPr>
      </w:pPr>
      <w:r>
        <w:rPr>
          <w:rFonts w:hint="eastAsia" w:ascii="宋体" w:hAnsi="宋体" w:eastAsia="宋体" w:cs="Mangal"/>
          <w:b w:val="0"/>
          <w:bCs w:val="0"/>
          <w:color w:val="000000"/>
          <w:spacing w:val="-6"/>
          <w:kern w:val="2"/>
          <w:sz w:val="24"/>
          <w:szCs w:val="24"/>
          <w:lang w:val="en-US" w:eastAsia="zh-CN" w:bidi="ar-SA"/>
        </w:rPr>
        <w:t>6.供应商针对本项目的施工，必须达到国家及行业现行技术规范标准，符合国家及行业验收合格标准。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Liberation Serif">
    <w:altName w:val="宋体"/>
    <w:panose1 w:val="00000000000000000000"/>
    <w:charset w:val="86"/>
    <w:family w:val="roman"/>
    <w:pitch w:val="default"/>
    <w:sig w:usb0="00000000" w:usb1="00000000" w:usb2="00000000" w:usb3="00000000" w:csb0="00040001" w:csb1="00000000"/>
  </w:font>
  <w:font w:name="Mangal">
    <w:altName w:val="Segoe Print"/>
    <w:panose1 w:val="02040503050203030202"/>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3"/>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99174C"/>
    <w:rsid w:val="57991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 w:type="paragraph" w:customStyle="1" w:styleId="6">
    <w:name w:val="Standard"/>
    <w:qFormat/>
    <w:uiPriority w:val="0"/>
    <w:pPr>
      <w:suppressAutoHyphens/>
      <w:autoSpaceDN w:val="0"/>
      <w:textAlignment w:val="baseline"/>
    </w:pPr>
    <w:rPr>
      <w:rFonts w:ascii="Liberation Serif" w:hAnsi="Liberation Serif" w:eastAsia="宋体" w:cs="Mangal"/>
      <w:kern w:val="3"/>
      <w:sz w:val="24"/>
      <w:szCs w:val="24"/>
      <w:lang w:val="en-US" w:eastAsia="zh-CN" w:bidi="hi-IN"/>
    </w:rPr>
  </w:style>
  <w:style w:type="paragraph" w:customStyle="1" w:styleId="7">
    <w:name w:val="正文首行缩进两字符"/>
    <w:basedOn w:val="1"/>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2021-07-21T02:52:00Z</dcterms:created>
  <dc:creator>。。。。。。</dc:creator>
  <cp:lastModifiedBy>。。。。。。</cp:lastModifiedBy>
  <dcterms:modified xsi:type="dcterms:W3CDTF">2021-07-21T02:55:40Z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