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ahoma" w:hAnsi="Tahoma" w:eastAsia="Tahoma" w:cs="Tahoma"/>
          <w:i w:val="0"/>
          <w:iCs w:val="0"/>
          <w:caps w:val="0"/>
          <w:color w:val="000000"/>
          <w:spacing w:val="0"/>
          <w:sz w:val="22"/>
          <w:szCs w:val="22"/>
        </w:rPr>
      </w:pPr>
      <w:r>
        <w:rPr>
          <w:rFonts w:hint="eastAsia" w:ascii="黑体" w:hAnsi="宋体" w:eastAsia="黑体" w:cs="黑体"/>
          <w:i w:val="0"/>
          <w:iCs w:val="0"/>
          <w:caps w:val="0"/>
          <w:color w:val="000000"/>
          <w:spacing w:val="0"/>
          <w:kern w:val="0"/>
          <w:sz w:val="32"/>
          <w:szCs w:val="32"/>
          <w:shd w:val="clear" w:fill="FFFFFF"/>
          <w:lang w:val="en-US" w:eastAsia="zh-CN" w:bidi="ar"/>
        </w:rPr>
        <w:t>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default" w:ascii="仿宋_GB2312" w:hAnsi="Tahoma" w:eastAsia="仿宋_GB2312" w:cs="仿宋_GB2312"/>
          <w:i w:val="0"/>
          <w:iCs w:val="0"/>
          <w:caps w:val="0"/>
          <w:color w:val="000000"/>
          <w:spacing w:val="0"/>
          <w:kern w:val="0"/>
          <w:sz w:val="32"/>
          <w:szCs w:val="32"/>
          <w:shd w:val="clear" w:fill="FFFFFF"/>
          <w:lang w:val="en-US" w:eastAsia="zh-CN" w:bidi="ar"/>
        </w:rPr>
      </w:pP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方 案 要 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宋体" w:eastAsia="黑体" w:cs="黑体"/>
          <w:i w:val="0"/>
          <w:iCs w:val="0"/>
          <w:caps w:val="0"/>
          <w:color w:val="000000"/>
          <w:spacing w:val="0"/>
          <w:kern w:val="0"/>
          <w:sz w:val="32"/>
          <w:szCs w:val="32"/>
          <w:shd w:val="clear" w:fill="FFFFFF"/>
          <w:lang w:val="en-US" w:eastAsia="zh-CN" w:bidi="ar"/>
        </w:rPr>
      </w:pPr>
      <w:r>
        <w:rPr>
          <w:rFonts w:hint="eastAsia" w:ascii="黑体" w:hAnsi="宋体" w:eastAsia="黑体" w:cs="黑体"/>
          <w:i w:val="0"/>
          <w:iCs w:val="0"/>
          <w:caps w:val="0"/>
          <w:color w:val="000000"/>
          <w:spacing w:val="0"/>
          <w:kern w:val="0"/>
          <w:sz w:val="32"/>
          <w:szCs w:val="32"/>
          <w:shd w:val="clear" w:fill="FFFFFF"/>
          <w:lang w:val="en-US" w:eastAsia="zh-CN" w:bidi="ar"/>
        </w:rPr>
        <w:t>一、客户接入系统方案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Tahoma" w:eastAsia="仿宋_GB2312" w:cs="仿宋_GB2312"/>
          <w:i w:val="0"/>
          <w:iCs w:val="0"/>
          <w:caps w:val="0"/>
          <w:color w:val="000000"/>
          <w:spacing w:val="0"/>
          <w:kern w:val="0"/>
          <w:sz w:val="32"/>
          <w:szCs w:val="32"/>
          <w:shd w:val="clear" w:fill="FFFFFF"/>
          <w:lang w:val="en-US" w:eastAsia="zh-CN" w:bidi="ar"/>
        </w:rPr>
      </w:pPr>
      <w:r>
        <w:rPr>
          <w:rFonts w:hint="eastAsia" w:ascii="仿宋_GB2312" w:hAnsi="Tahoma" w:eastAsia="仿宋_GB2312" w:cs="仿宋_GB2312"/>
          <w:i w:val="0"/>
          <w:iCs w:val="0"/>
          <w:caps w:val="0"/>
          <w:color w:val="000000"/>
          <w:spacing w:val="0"/>
          <w:kern w:val="0"/>
          <w:sz w:val="32"/>
          <w:szCs w:val="32"/>
          <w:shd w:val="clear" w:fill="FFFFFF"/>
          <w:lang w:val="en-US" w:eastAsia="zh-CN" w:bidi="ar"/>
        </w:rPr>
        <w:t>1．供电电源情况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Tahoma" w:eastAsia="仿宋_GB2312" w:cs="仿宋_GB2312"/>
          <w:i w:val="0"/>
          <w:iCs w:val="0"/>
          <w:caps w:val="0"/>
          <w:color w:val="000000"/>
          <w:spacing w:val="0"/>
          <w:kern w:val="0"/>
          <w:sz w:val="32"/>
          <w:szCs w:val="32"/>
          <w:shd w:val="clear" w:fill="FFFFFF"/>
          <w:lang w:val="en-US" w:eastAsia="zh-CN" w:bidi="ar"/>
        </w:rPr>
      </w:pPr>
      <w:r>
        <w:rPr>
          <w:rFonts w:hint="eastAsia" w:ascii="仿宋_GB2312" w:hAnsi="Tahoma" w:eastAsia="仿宋_GB2312" w:cs="仿宋_GB2312"/>
          <w:i w:val="0"/>
          <w:iCs w:val="0"/>
          <w:caps w:val="0"/>
          <w:color w:val="000000"/>
          <w:spacing w:val="0"/>
          <w:kern w:val="0"/>
          <w:sz w:val="32"/>
          <w:szCs w:val="32"/>
          <w:shd w:val="clear" w:fill="FFFFFF"/>
          <w:lang w:val="en-US" w:eastAsia="zh-CN" w:bidi="ar"/>
        </w:rPr>
        <w:t>供电企业向客户提供三相交流50赫兹电源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Tahoma" w:eastAsia="仿宋_GB2312" w:cs="仿宋_GB2312"/>
          <w:i w:val="0"/>
          <w:iCs w:val="0"/>
          <w:caps w:val="0"/>
          <w:color w:val="000000"/>
          <w:spacing w:val="0"/>
          <w:kern w:val="0"/>
          <w:sz w:val="32"/>
          <w:szCs w:val="32"/>
          <w:shd w:val="clear" w:fill="FFFFFF"/>
          <w:lang w:val="en-US" w:eastAsia="zh-CN" w:bidi="ar"/>
        </w:rPr>
      </w:pPr>
      <w:r>
        <w:rPr>
          <w:rFonts w:hint="eastAsia" w:ascii="仿宋_GB2312" w:hAnsi="Tahoma" w:eastAsia="仿宋_GB2312" w:cs="仿宋_GB2312"/>
          <w:i w:val="0"/>
          <w:iCs w:val="0"/>
          <w:caps w:val="0"/>
          <w:color w:val="000000"/>
          <w:spacing w:val="0"/>
          <w:kern w:val="0"/>
          <w:sz w:val="32"/>
          <w:szCs w:val="32"/>
          <w:shd w:val="clear" w:fill="FFFFFF"/>
          <w:lang w:val="en-US" w:eastAsia="zh-CN" w:bidi="ar"/>
        </w:rPr>
        <w:t>（1）第一路电源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Tahoma" w:eastAsia="仿宋_GB2312" w:cs="仿宋_GB2312"/>
          <w:i w:val="0"/>
          <w:iCs w:val="0"/>
          <w:caps w:val="0"/>
          <w:color w:val="000000"/>
          <w:spacing w:val="0"/>
          <w:kern w:val="0"/>
          <w:sz w:val="32"/>
          <w:szCs w:val="32"/>
          <w:shd w:val="clear" w:fill="FFFFFF"/>
          <w:lang w:val="en-US" w:eastAsia="zh-CN" w:bidi="ar"/>
        </w:rPr>
      </w:pPr>
      <w:r>
        <w:rPr>
          <w:rFonts w:hint="eastAsia" w:ascii="仿宋_GB2312" w:hAnsi="Tahoma" w:eastAsia="仿宋_GB2312" w:cs="仿宋_GB2312"/>
          <w:i w:val="0"/>
          <w:iCs w:val="0"/>
          <w:caps w:val="0"/>
          <w:color w:val="000000"/>
          <w:spacing w:val="0"/>
          <w:kern w:val="0"/>
          <w:sz w:val="32"/>
          <w:szCs w:val="32"/>
          <w:shd w:val="clear" w:fill="FFFFFF"/>
          <w:lang w:val="en-US" w:eastAsia="zh-CN" w:bidi="ar"/>
        </w:rPr>
        <w:t>电源性质：主供    电源类型：变电站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Tahoma" w:eastAsia="仿宋_GB2312" w:cs="仿宋_GB2312"/>
          <w:i w:val="0"/>
          <w:iCs w:val="0"/>
          <w:caps w:val="0"/>
          <w:color w:val="000000"/>
          <w:spacing w:val="0"/>
          <w:kern w:val="0"/>
          <w:sz w:val="32"/>
          <w:szCs w:val="32"/>
          <w:shd w:val="clear" w:fill="FFFFFF"/>
          <w:lang w:val="en-US" w:eastAsia="zh-CN" w:bidi="ar"/>
        </w:rPr>
      </w:pPr>
      <w:r>
        <w:rPr>
          <w:rFonts w:hint="eastAsia" w:ascii="仿宋_GB2312" w:hAnsi="Tahoma" w:eastAsia="仿宋_GB2312" w:cs="仿宋_GB2312"/>
          <w:i w:val="0"/>
          <w:iCs w:val="0"/>
          <w:caps w:val="0"/>
          <w:color w:val="000000"/>
          <w:spacing w:val="0"/>
          <w:kern w:val="0"/>
          <w:sz w:val="32"/>
          <w:szCs w:val="32"/>
          <w:shd w:val="clear" w:fill="FFFFFF"/>
          <w:lang w:val="en-US" w:eastAsia="zh-CN" w:bidi="ar"/>
        </w:rPr>
        <w:t>供电电压：10kV    供电容量：630kVA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Tahoma" w:eastAsia="仿宋_GB2312" w:cs="仿宋_GB2312"/>
          <w:i w:val="0"/>
          <w:iCs w:val="0"/>
          <w:caps w:val="0"/>
          <w:color w:val="000000"/>
          <w:spacing w:val="0"/>
          <w:kern w:val="0"/>
          <w:sz w:val="32"/>
          <w:szCs w:val="32"/>
          <w:shd w:val="clear" w:fill="FFFFFF"/>
          <w:lang w:val="en-US" w:eastAsia="zh-CN" w:bidi="ar"/>
        </w:rPr>
      </w:pPr>
      <w:r>
        <w:rPr>
          <w:rFonts w:hint="eastAsia" w:ascii="仿宋_GB2312" w:hAnsi="Tahoma" w:eastAsia="仿宋_GB2312" w:cs="仿宋_GB2312"/>
          <w:i w:val="0"/>
          <w:iCs w:val="0"/>
          <w:caps w:val="0"/>
          <w:color w:val="000000"/>
          <w:spacing w:val="0"/>
          <w:kern w:val="0"/>
          <w:sz w:val="32"/>
          <w:szCs w:val="32"/>
          <w:shd w:val="clear" w:fill="FFFFFF"/>
          <w:lang w:val="en-US" w:eastAsia="zh-CN" w:bidi="ar"/>
        </w:rPr>
        <w:t>供电电源接电点：110kV松林坡变电站10kV旺马线白马分支线。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Tahoma" w:eastAsia="仿宋_GB2312" w:cs="仿宋_GB2312"/>
          <w:i w:val="0"/>
          <w:iCs w:val="0"/>
          <w:caps w:val="0"/>
          <w:color w:val="000000"/>
          <w:spacing w:val="0"/>
          <w:kern w:val="0"/>
          <w:sz w:val="32"/>
          <w:szCs w:val="32"/>
          <w:shd w:val="clear" w:fill="FFFFFF"/>
          <w:lang w:val="en-US" w:eastAsia="zh-CN" w:bidi="ar"/>
        </w:rPr>
      </w:pPr>
      <w:r>
        <w:rPr>
          <w:rFonts w:hint="eastAsia" w:ascii="仿宋_GB2312" w:hAnsi="Tahoma" w:eastAsia="仿宋_GB2312" w:cs="仿宋_GB2312"/>
          <w:i w:val="0"/>
          <w:iCs w:val="0"/>
          <w:caps w:val="0"/>
          <w:color w:val="000000"/>
          <w:spacing w:val="0"/>
          <w:kern w:val="0"/>
          <w:sz w:val="32"/>
          <w:szCs w:val="32"/>
          <w:shd w:val="clear" w:fill="FFFFFF"/>
          <w:lang w:val="en-US" w:eastAsia="zh-CN" w:bidi="ar"/>
        </w:rPr>
        <w:t>产权分界点：110kV松林坡变电站10kV旺马线白马分支线13＃杆新装真空断路器处，产权分界点为上述10千伏架空线支持杆处，出资界面：1、支持杆、柱上开关由供电方投资建设，分界点电源侧产权属供电企业，分界点负荷侧产权属客户。进出线路敷设方式及路径：建议 架空引入，具体路径和敷设方式以设计勘察结果以及政府规划部门最终批复为准。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宋体" w:eastAsia="黑体" w:cs="黑体"/>
          <w:i w:val="0"/>
          <w:iCs w:val="0"/>
          <w:caps w:val="0"/>
          <w:color w:val="000000"/>
          <w:spacing w:val="0"/>
          <w:kern w:val="0"/>
          <w:sz w:val="32"/>
          <w:szCs w:val="32"/>
          <w:shd w:val="clear" w:fill="FFFFFF"/>
          <w:lang w:val="en-US" w:eastAsia="zh-CN" w:bidi="ar"/>
        </w:rPr>
      </w:pPr>
      <w:r>
        <w:rPr>
          <w:rFonts w:hint="eastAsia" w:ascii="黑体" w:hAnsi="宋体" w:eastAsia="黑体" w:cs="黑体"/>
          <w:i w:val="0"/>
          <w:iCs w:val="0"/>
          <w:caps w:val="0"/>
          <w:color w:val="000000"/>
          <w:spacing w:val="0"/>
          <w:kern w:val="0"/>
          <w:sz w:val="32"/>
          <w:szCs w:val="32"/>
          <w:shd w:val="clear" w:fill="FFFFFF"/>
          <w:lang w:val="en-US" w:eastAsia="zh-CN" w:bidi="ar"/>
        </w:rPr>
        <w:t>二、客户受电系统方案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Tahoma" w:eastAsia="仿宋_GB2312" w:cs="仿宋_GB2312"/>
          <w:i w:val="0"/>
          <w:iCs w:val="0"/>
          <w:caps w:val="0"/>
          <w:color w:val="000000"/>
          <w:spacing w:val="0"/>
          <w:kern w:val="0"/>
          <w:sz w:val="32"/>
          <w:szCs w:val="32"/>
          <w:shd w:val="clear" w:fill="FFFFFF"/>
          <w:lang w:val="en-US" w:eastAsia="zh-CN" w:bidi="ar"/>
        </w:rPr>
      </w:pPr>
      <w:r>
        <w:rPr>
          <w:rFonts w:hint="eastAsia" w:ascii="仿宋_GB2312" w:hAnsi="Tahoma" w:eastAsia="仿宋_GB2312" w:cs="仿宋_GB2312"/>
          <w:i w:val="0"/>
          <w:iCs w:val="0"/>
          <w:caps w:val="0"/>
          <w:color w:val="000000"/>
          <w:spacing w:val="0"/>
          <w:kern w:val="0"/>
          <w:sz w:val="32"/>
          <w:szCs w:val="32"/>
          <w:shd w:val="clear" w:fill="FFFFFF"/>
          <w:lang w:val="en-US" w:eastAsia="zh-CN" w:bidi="ar"/>
        </w:rPr>
        <w:t>1．受电点建设类型：采用变压器接入方式。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Tahoma" w:eastAsia="仿宋_GB2312" w:cs="仿宋_GB2312"/>
          <w:i w:val="0"/>
          <w:iCs w:val="0"/>
          <w:caps w:val="0"/>
          <w:color w:val="000000"/>
          <w:spacing w:val="0"/>
          <w:kern w:val="0"/>
          <w:sz w:val="32"/>
          <w:szCs w:val="32"/>
          <w:shd w:val="clear" w:fill="FFFFFF"/>
          <w:lang w:val="en-US" w:eastAsia="zh-CN" w:bidi="ar"/>
        </w:rPr>
      </w:pPr>
      <w:r>
        <w:rPr>
          <w:rFonts w:hint="eastAsia" w:ascii="仿宋_GB2312" w:hAnsi="Tahoma" w:eastAsia="仿宋_GB2312" w:cs="仿宋_GB2312"/>
          <w:i w:val="0"/>
          <w:iCs w:val="0"/>
          <w:caps w:val="0"/>
          <w:color w:val="000000"/>
          <w:spacing w:val="0"/>
          <w:kern w:val="0"/>
          <w:sz w:val="32"/>
          <w:szCs w:val="32"/>
          <w:shd w:val="clear" w:fill="FFFFFF"/>
          <w:lang w:val="en-US" w:eastAsia="zh-CN" w:bidi="ar"/>
        </w:rPr>
        <w:t>2．受电容量：合计630千伏安。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Tahoma" w:eastAsia="仿宋_GB2312" w:cs="仿宋_GB2312"/>
          <w:i w:val="0"/>
          <w:iCs w:val="0"/>
          <w:caps w:val="0"/>
          <w:color w:val="000000"/>
          <w:spacing w:val="0"/>
          <w:kern w:val="0"/>
          <w:sz w:val="32"/>
          <w:szCs w:val="32"/>
          <w:shd w:val="clear" w:fill="FFFFFF"/>
          <w:lang w:val="en-US" w:eastAsia="zh-CN" w:bidi="ar"/>
        </w:rPr>
      </w:pPr>
      <w:r>
        <w:rPr>
          <w:rFonts w:hint="eastAsia" w:ascii="仿宋_GB2312" w:hAnsi="Tahoma" w:eastAsia="仿宋_GB2312" w:cs="仿宋_GB2312"/>
          <w:i w:val="0"/>
          <w:iCs w:val="0"/>
          <w:caps w:val="0"/>
          <w:color w:val="000000"/>
          <w:spacing w:val="0"/>
          <w:kern w:val="0"/>
          <w:sz w:val="32"/>
          <w:szCs w:val="32"/>
          <w:shd w:val="clear" w:fill="FFFFFF"/>
          <w:lang w:val="en-US" w:eastAsia="zh-CN" w:bidi="ar"/>
        </w:rPr>
        <w:t>3．电气主接线：采用10kV单母线接线方式。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Tahoma" w:eastAsia="仿宋_GB2312" w:cs="仿宋_GB2312"/>
          <w:i w:val="0"/>
          <w:iCs w:val="0"/>
          <w:caps w:val="0"/>
          <w:color w:val="000000"/>
          <w:spacing w:val="0"/>
          <w:kern w:val="0"/>
          <w:sz w:val="32"/>
          <w:szCs w:val="32"/>
          <w:shd w:val="clear" w:fill="FFFFFF"/>
          <w:lang w:val="en-US" w:eastAsia="zh-CN" w:bidi="ar"/>
        </w:rPr>
      </w:pPr>
      <w:r>
        <w:rPr>
          <w:rFonts w:hint="eastAsia" w:ascii="仿宋_GB2312" w:hAnsi="Tahoma" w:eastAsia="仿宋_GB2312" w:cs="仿宋_GB2312"/>
          <w:i w:val="0"/>
          <w:iCs w:val="0"/>
          <w:caps w:val="0"/>
          <w:color w:val="000000"/>
          <w:spacing w:val="0"/>
          <w:kern w:val="0"/>
          <w:sz w:val="32"/>
          <w:szCs w:val="32"/>
          <w:shd w:val="clear" w:fill="FFFFFF"/>
          <w:lang w:val="en-US" w:eastAsia="zh-CN" w:bidi="ar"/>
        </w:rPr>
        <w:t>4．运行方式：电源采用单电源单回路方式，电源联锁采用方式。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Tahoma" w:eastAsia="仿宋_GB2312" w:cs="仿宋_GB2312"/>
          <w:i w:val="0"/>
          <w:iCs w:val="0"/>
          <w:caps w:val="0"/>
          <w:color w:val="000000"/>
          <w:spacing w:val="0"/>
          <w:kern w:val="0"/>
          <w:sz w:val="32"/>
          <w:szCs w:val="32"/>
          <w:shd w:val="clear" w:fill="FFFFFF"/>
          <w:lang w:val="en-US" w:eastAsia="zh-CN" w:bidi="ar"/>
        </w:rPr>
      </w:pPr>
      <w:r>
        <w:rPr>
          <w:rFonts w:hint="eastAsia" w:ascii="仿宋_GB2312" w:hAnsi="Tahoma" w:eastAsia="仿宋_GB2312" w:cs="仿宋_GB2312"/>
          <w:i w:val="0"/>
          <w:iCs w:val="0"/>
          <w:caps w:val="0"/>
          <w:color w:val="000000"/>
          <w:spacing w:val="0"/>
          <w:kern w:val="0"/>
          <w:sz w:val="32"/>
          <w:szCs w:val="32"/>
          <w:shd w:val="clear" w:fill="FFFFFF"/>
          <w:lang w:val="en-US" w:eastAsia="zh-CN" w:bidi="ar"/>
        </w:rPr>
        <w:t>5．无功补偿：按无功电力就地平衡的原则，按照国家标准、电力行业标准等规定设计并合理装设无功补偿设备。补偿设备宜采用自动投切方式，防止无功倒送，在高峰负荷时的功率因数不宜低于0.95。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pPr>
      <w:r>
        <w:rPr>
          <w:rFonts w:hint="eastAsia" w:ascii="仿宋_GB2312" w:hAnsi="Tahoma" w:eastAsia="仿宋_GB2312" w:cs="仿宋_GB2312"/>
          <w:i w:val="0"/>
          <w:iCs w:val="0"/>
          <w:caps w:val="0"/>
          <w:color w:val="000000"/>
          <w:spacing w:val="0"/>
          <w:kern w:val="0"/>
          <w:sz w:val="32"/>
          <w:szCs w:val="32"/>
          <w:shd w:val="clear" w:fill="FFFFFF"/>
          <w:lang w:val="en-US" w:eastAsia="zh-CN" w:bidi="ar"/>
        </w:rPr>
        <w:t>6．继电保护：宜采用数字式继电保护装置，电源进线采用限时速断和过电流保护。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Tahoma" w:eastAsia="仿宋_GB2312" w:cs="仿宋_GB2312"/>
          <w:i w:val="0"/>
          <w:iCs w:val="0"/>
          <w:caps w:val="0"/>
          <w:color w:val="000000"/>
          <w:spacing w:val="0"/>
          <w:kern w:val="0"/>
          <w:sz w:val="32"/>
          <w:szCs w:val="32"/>
          <w:shd w:val="clear" w:fill="FFFFFF"/>
          <w:lang w:val="en-US" w:eastAsia="zh-CN" w:bidi="ar"/>
        </w:rPr>
      </w:pPr>
      <w:r>
        <w:rPr>
          <w:rFonts w:hint="eastAsia" w:ascii="仿宋_GB2312" w:hAnsi="Tahoma" w:eastAsia="仿宋_GB2312" w:cs="仿宋_GB2312"/>
          <w:i w:val="0"/>
          <w:iCs w:val="0"/>
          <w:caps w:val="0"/>
          <w:color w:val="000000"/>
          <w:spacing w:val="0"/>
          <w:kern w:val="0"/>
          <w:sz w:val="32"/>
          <w:szCs w:val="32"/>
          <w:shd w:val="clear" w:fill="FFFFFF"/>
          <w:lang w:val="en-US" w:eastAsia="zh-CN" w:bidi="ar"/>
        </w:rPr>
        <w:t>7．调度、通信及的自动化：与供电企业调控中心建立调度关系：配置相应的通信自动化装置进行联络，通信方案建议设置专用通信市话与调度部门联络。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Tahoma" w:eastAsia="仿宋_GB2312" w:cs="仿宋_GB2312"/>
          <w:i w:val="0"/>
          <w:iCs w:val="0"/>
          <w:caps w:val="0"/>
          <w:color w:val="000000"/>
          <w:spacing w:val="0"/>
          <w:kern w:val="0"/>
          <w:sz w:val="32"/>
          <w:szCs w:val="32"/>
          <w:shd w:val="clear" w:fill="FFFFFF"/>
          <w:lang w:val="en-US" w:eastAsia="zh-CN" w:bidi="ar"/>
        </w:rPr>
      </w:pPr>
      <w:r>
        <w:rPr>
          <w:rFonts w:hint="eastAsia" w:ascii="仿宋_GB2312" w:hAnsi="Tahoma" w:eastAsia="仿宋_GB2312" w:cs="仿宋_GB2312"/>
          <w:i w:val="0"/>
          <w:iCs w:val="0"/>
          <w:caps w:val="0"/>
          <w:color w:val="000000"/>
          <w:spacing w:val="0"/>
          <w:kern w:val="0"/>
          <w:sz w:val="32"/>
          <w:szCs w:val="32"/>
          <w:shd w:val="clear" w:fill="FFFFFF"/>
          <w:lang w:val="en-US" w:eastAsia="zh-CN" w:bidi="ar"/>
        </w:rPr>
        <w:t>8．自备应急电源及非电保安措施：客户对重要保安负荷配备足额容量的自备应急电源及非电性质保安措施，自备应急电源容量应不少于保安负荷的120％，本项目自备发电机／千瓦。自备应急电源与电网电源之间应设可靠的电气或机械闭锁装置，防止倒送电；非电性质保安措施应符合生产特点，负荷性质，满足无电情况下保证客户安全的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Tahoma" w:eastAsia="仿宋_GB2312" w:cs="仿宋_GB2312"/>
          <w:i w:val="0"/>
          <w:iCs w:val="0"/>
          <w:caps w:val="0"/>
          <w:color w:val="000000"/>
          <w:spacing w:val="0"/>
          <w:kern w:val="0"/>
          <w:sz w:val="32"/>
          <w:szCs w:val="32"/>
          <w:shd w:val="clear" w:fill="FFFFFF"/>
          <w:lang w:val="en-US" w:eastAsia="zh-CN" w:bidi="ar"/>
        </w:rPr>
      </w:pPr>
      <w:r>
        <w:rPr>
          <w:rFonts w:hint="eastAsia" w:ascii="仿宋_GB2312" w:hAnsi="Tahoma" w:eastAsia="仿宋_GB2312" w:cs="仿宋_GB2312"/>
          <w:i w:val="0"/>
          <w:iCs w:val="0"/>
          <w:caps w:val="0"/>
          <w:color w:val="000000"/>
          <w:spacing w:val="0"/>
          <w:kern w:val="0"/>
          <w:sz w:val="32"/>
          <w:szCs w:val="32"/>
          <w:shd w:val="clear" w:fill="FFFFFF"/>
          <w:lang w:val="en-US" w:eastAsia="zh-CN" w:bidi="ar"/>
        </w:rPr>
        <w:t>9．电能质量要求：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Tahoma" w:eastAsia="仿宋_GB2312" w:cs="仿宋_GB2312"/>
          <w:i w:val="0"/>
          <w:iCs w:val="0"/>
          <w:caps w:val="0"/>
          <w:color w:val="000000"/>
          <w:spacing w:val="0"/>
          <w:kern w:val="0"/>
          <w:sz w:val="32"/>
          <w:szCs w:val="32"/>
          <w:shd w:val="clear" w:fill="FFFFFF"/>
          <w:lang w:val="en-US" w:eastAsia="zh-CN" w:bidi="ar"/>
        </w:rPr>
      </w:pPr>
      <w:r>
        <w:rPr>
          <w:rFonts w:hint="eastAsia" w:ascii="仿宋_GB2312" w:hAnsi="Tahoma" w:eastAsia="仿宋_GB2312" w:cs="仿宋_GB2312"/>
          <w:i w:val="0"/>
          <w:iCs w:val="0"/>
          <w:caps w:val="0"/>
          <w:color w:val="000000"/>
          <w:spacing w:val="0"/>
          <w:kern w:val="0"/>
          <w:sz w:val="32"/>
          <w:szCs w:val="32"/>
          <w:shd w:val="clear" w:fill="FFFFFF"/>
          <w:lang w:val="en-US" w:eastAsia="zh-CN" w:bidi="ar"/>
        </w:rPr>
        <w:t>（1）存在非线性负荷设备／接入电网，应委托有资质的机构出具电能质量评估报告，并提交初步治理技术方案。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Tahoma" w:eastAsia="仿宋_GB2312" w:cs="仿宋_GB2312"/>
          <w:i w:val="0"/>
          <w:iCs w:val="0"/>
          <w:caps w:val="0"/>
          <w:color w:val="000000"/>
          <w:spacing w:val="0"/>
          <w:kern w:val="0"/>
          <w:sz w:val="32"/>
          <w:szCs w:val="32"/>
          <w:shd w:val="clear" w:fill="FFFFFF"/>
          <w:lang w:val="en-US" w:eastAsia="zh-CN" w:bidi="ar"/>
        </w:rPr>
      </w:pPr>
      <w:r>
        <w:rPr>
          <w:rFonts w:hint="eastAsia" w:ascii="仿宋_GB2312" w:hAnsi="Tahoma" w:eastAsia="仿宋_GB2312" w:cs="仿宋_GB2312"/>
          <w:i w:val="0"/>
          <w:iCs w:val="0"/>
          <w:caps w:val="0"/>
          <w:color w:val="000000"/>
          <w:spacing w:val="0"/>
          <w:kern w:val="0"/>
          <w:sz w:val="32"/>
          <w:szCs w:val="32"/>
          <w:shd w:val="clear" w:fill="FFFFFF"/>
          <w:lang w:val="en-US" w:eastAsia="zh-CN" w:bidi="ar"/>
        </w:rPr>
        <w:t>（2）用电负荷注入公用电网连接点的谐波电压限值及谐波电流允许值应符合《电能质量 公用电网谐波》（GB／T 14549）国家标准的限值。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Tahoma" w:eastAsia="仿宋_GB2312" w:cs="仿宋_GB2312"/>
          <w:i w:val="0"/>
          <w:iCs w:val="0"/>
          <w:caps w:val="0"/>
          <w:color w:val="000000"/>
          <w:spacing w:val="0"/>
          <w:kern w:val="0"/>
          <w:sz w:val="32"/>
          <w:szCs w:val="32"/>
          <w:shd w:val="clear" w:fill="FFFFFF"/>
          <w:lang w:val="en-US" w:eastAsia="zh-CN" w:bidi="ar"/>
        </w:rPr>
      </w:pPr>
      <w:r>
        <w:rPr>
          <w:rFonts w:hint="eastAsia" w:ascii="仿宋_GB2312" w:hAnsi="Tahoma" w:eastAsia="仿宋_GB2312" w:cs="仿宋_GB2312"/>
          <w:i w:val="0"/>
          <w:iCs w:val="0"/>
          <w:caps w:val="0"/>
          <w:color w:val="000000"/>
          <w:spacing w:val="0"/>
          <w:kern w:val="0"/>
          <w:sz w:val="32"/>
          <w:szCs w:val="32"/>
          <w:shd w:val="clear" w:fill="FFFFFF"/>
          <w:lang w:val="en-US" w:eastAsia="zh-CN" w:bidi="ar"/>
        </w:rPr>
        <w:t>（3）冲击性负荷产生的电压波动允许值，应符合（电能质量 电压波动和闪变》（GB／T12326）国家标准的限值。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宋体" w:eastAsia="黑体" w:cs="黑体"/>
          <w:i w:val="0"/>
          <w:iCs w:val="0"/>
          <w:caps w:val="0"/>
          <w:color w:val="000000"/>
          <w:spacing w:val="0"/>
          <w:kern w:val="0"/>
          <w:sz w:val="32"/>
          <w:szCs w:val="32"/>
          <w:shd w:val="clear" w:fill="FFFFFF"/>
          <w:lang w:val="en-US" w:eastAsia="zh-CN" w:bidi="ar"/>
        </w:rPr>
      </w:pPr>
      <w:r>
        <w:rPr>
          <w:rFonts w:hint="eastAsia" w:ascii="黑体" w:hAnsi="宋体" w:eastAsia="黑体" w:cs="黑体"/>
          <w:i w:val="0"/>
          <w:iCs w:val="0"/>
          <w:caps w:val="0"/>
          <w:color w:val="000000"/>
          <w:spacing w:val="0"/>
          <w:kern w:val="0"/>
          <w:sz w:val="32"/>
          <w:szCs w:val="32"/>
          <w:shd w:val="clear" w:fill="FFFFFF"/>
          <w:lang w:val="en-US" w:eastAsia="zh-CN" w:bidi="ar"/>
        </w:rPr>
        <w:t>三、计量计费方案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Tahoma" w:eastAsia="仿宋_GB2312" w:cs="仿宋_GB2312"/>
          <w:i w:val="0"/>
          <w:iCs w:val="0"/>
          <w:caps w:val="0"/>
          <w:color w:val="000000"/>
          <w:spacing w:val="0"/>
          <w:kern w:val="0"/>
          <w:sz w:val="32"/>
          <w:szCs w:val="32"/>
          <w:shd w:val="clear" w:fill="FFFFFF"/>
          <w:lang w:val="en-US" w:eastAsia="zh-CN" w:bidi="ar"/>
        </w:rPr>
      </w:pPr>
      <w:r>
        <w:rPr>
          <w:rFonts w:hint="eastAsia" w:ascii="仿宋_GB2312" w:hAnsi="Tahoma" w:eastAsia="仿宋_GB2312" w:cs="仿宋_GB2312"/>
          <w:i w:val="0"/>
          <w:iCs w:val="0"/>
          <w:caps w:val="0"/>
          <w:color w:val="000000"/>
          <w:spacing w:val="0"/>
          <w:kern w:val="0"/>
          <w:sz w:val="32"/>
          <w:szCs w:val="32"/>
          <w:shd w:val="clear" w:fill="FFFFFF"/>
          <w:lang w:val="en-US" w:eastAsia="zh-CN" w:bidi="ar"/>
        </w:rPr>
        <w:t>1．计量点设置及计量方式：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Tahoma" w:eastAsia="仿宋_GB2312" w:cs="仿宋_GB2312"/>
          <w:i w:val="0"/>
          <w:iCs w:val="0"/>
          <w:caps w:val="0"/>
          <w:color w:val="000000"/>
          <w:spacing w:val="0"/>
          <w:kern w:val="0"/>
          <w:sz w:val="32"/>
          <w:szCs w:val="32"/>
          <w:shd w:val="clear" w:fill="FFFFFF"/>
          <w:lang w:val="en-US" w:eastAsia="zh-CN" w:bidi="ar"/>
        </w:rPr>
      </w:pPr>
      <w:r>
        <w:rPr>
          <w:rFonts w:hint="eastAsia" w:ascii="仿宋_GB2312" w:hAnsi="Tahoma" w:eastAsia="仿宋_GB2312" w:cs="仿宋_GB2312"/>
          <w:i w:val="0"/>
          <w:iCs w:val="0"/>
          <w:caps w:val="0"/>
          <w:color w:val="000000"/>
          <w:spacing w:val="0"/>
          <w:kern w:val="0"/>
          <w:sz w:val="32"/>
          <w:szCs w:val="32"/>
          <w:shd w:val="clear" w:fill="FFFFFF"/>
          <w:lang w:val="en-US" w:eastAsia="zh-CN" w:bidi="ar"/>
        </w:rPr>
        <w:t>计量点1：计量装置装设在10kV旺马线白马分支线13＃杆处，计量方式为高供高计，接线方式为三相三线，计量点电压3＊100V。</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Tahoma" w:eastAsia="仿宋_GB2312" w:cs="仿宋_GB2312"/>
          <w:i w:val="0"/>
          <w:iCs w:val="0"/>
          <w:caps w:val="0"/>
          <w:color w:val="000000"/>
          <w:spacing w:val="0"/>
          <w:kern w:val="0"/>
          <w:sz w:val="32"/>
          <w:szCs w:val="32"/>
          <w:shd w:val="clear" w:fill="FFFFFF"/>
          <w:lang w:val="en-US" w:eastAsia="zh-CN" w:bidi="ar"/>
        </w:rPr>
      </w:pPr>
      <w:r>
        <w:rPr>
          <w:rFonts w:hint="eastAsia" w:ascii="仿宋_GB2312" w:hAnsi="Tahoma" w:eastAsia="仿宋_GB2312" w:cs="仿宋_GB2312"/>
          <w:i w:val="0"/>
          <w:iCs w:val="0"/>
          <w:caps w:val="0"/>
          <w:color w:val="000000"/>
          <w:spacing w:val="0"/>
          <w:kern w:val="0"/>
          <w:sz w:val="32"/>
          <w:szCs w:val="32"/>
          <w:shd w:val="clear" w:fill="FFFFFF"/>
          <w:lang w:val="en-US" w:eastAsia="zh-CN" w:bidi="ar"/>
        </w:rPr>
        <w:t>电压互感器变比为10／0.1、准确度等级为0.2：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Tahoma" w:eastAsia="仿宋_GB2312" w:cs="仿宋_GB2312"/>
          <w:i w:val="0"/>
          <w:iCs w:val="0"/>
          <w:caps w:val="0"/>
          <w:color w:val="000000"/>
          <w:spacing w:val="0"/>
          <w:kern w:val="0"/>
          <w:sz w:val="32"/>
          <w:szCs w:val="32"/>
          <w:shd w:val="clear" w:fill="FFFFFF"/>
          <w:lang w:val="en-US" w:eastAsia="zh-CN" w:bidi="ar"/>
        </w:rPr>
      </w:pPr>
      <w:r>
        <w:rPr>
          <w:rFonts w:hint="eastAsia" w:ascii="仿宋_GB2312" w:hAnsi="Tahoma" w:eastAsia="仿宋_GB2312" w:cs="仿宋_GB2312"/>
          <w:i w:val="0"/>
          <w:iCs w:val="0"/>
          <w:caps w:val="0"/>
          <w:color w:val="000000"/>
          <w:spacing w:val="0"/>
          <w:kern w:val="0"/>
          <w:sz w:val="32"/>
          <w:szCs w:val="32"/>
          <w:shd w:val="clear" w:fill="FFFFFF"/>
          <w:lang w:val="en-US" w:eastAsia="zh-CN" w:bidi="ar"/>
        </w:rPr>
        <w:t>组合电流互感器变比为50／5、准确度等级为0.2S：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Tahoma" w:eastAsia="仿宋_GB2312" w:cs="仿宋_GB2312"/>
          <w:i w:val="0"/>
          <w:iCs w:val="0"/>
          <w:caps w:val="0"/>
          <w:color w:val="000000"/>
          <w:spacing w:val="0"/>
          <w:kern w:val="0"/>
          <w:sz w:val="32"/>
          <w:szCs w:val="32"/>
          <w:shd w:val="clear" w:fill="FFFFFF"/>
          <w:lang w:val="en-US" w:eastAsia="zh-CN" w:bidi="ar"/>
        </w:rPr>
      </w:pPr>
      <w:r>
        <w:rPr>
          <w:rFonts w:hint="eastAsia" w:ascii="仿宋_GB2312" w:hAnsi="Tahoma" w:eastAsia="仿宋_GB2312" w:cs="仿宋_GB2312"/>
          <w:i w:val="0"/>
          <w:iCs w:val="0"/>
          <w:caps w:val="0"/>
          <w:color w:val="000000"/>
          <w:spacing w:val="0"/>
          <w:kern w:val="0"/>
          <w:sz w:val="32"/>
          <w:szCs w:val="32"/>
          <w:shd w:val="clear" w:fill="FFFFFF"/>
          <w:lang w:val="en-US" w:eastAsia="zh-CN" w:bidi="ar"/>
        </w:rPr>
        <w:t>电价类别为：非居民照明；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Tahoma" w:eastAsia="仿宋_GB2312" w:cs="仿宋_GB2312"/>
          <w:i w:val="0"/>
          <w:iCs w:val="0"/>
          <w:caps w:val="0"/>
          <w:color w:val="000000"/>
          <w:spacing w:val="0"/>
          <w:kern w:val="0"/>
          <w:sz w:val="32"/>
          <w:szCs w:val="32"/>
          <w:shd w:val="clear" w:fill="FFFFFF"/>
          <w:lang w:val="en-US" w:eastAsia="zh-CN" w:bidi="ar"/>
        </w:rPr>
      </w:pPr>
      <w:r>
        <w:rPr>
          <w:rFonts w:hint="eastAsia" w:ascii="仿宋_GB2312" w:hAnsi="Tahoma" w:eastAsia="仿宋_GB2312" w:cs="仿宋_GB2312"/>
          <w:i w:val="0"/>
          <w:iCs w:val="0"/>
          <w:caps w:val="0"/>
          <w:color w:val="000000"/>
          <w:spacing w:val="0"/>
          <w:kern w:val="0"/>
          <w:sz w:val="32"/>
          <w:szCs w:val="32"/>
          <w:shd w:val="clear" w:fill="FFFFFF"/>
          <w:lang w:val="en-US" w:eastAsia="zh-CN" w:bidi="ar"/>
        </w:rPr>
        <w:t>定量定比为：／（应说明是从那个计量点下的电量进行定量定比）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Tahoma" w:eastAsia="仿宋_GB2312" w:cs="仿宋_GB2312"/>
          <w:i w:val="0"/>
          <w:iCs w:val="0"/>
          <w:caps w:val="0"/>
          <w:color w:val="000000"/>
          <w:spacing w:val="0"/>
          <w:kern w:val="0"/>
          <w:sz w:val="32"/>
          <w:szCs w:val="32"/>
          <w:shd w:val="clear" w:fill="FFFFFF"/>
          <w:lang w:val="en-US" w:eastAsia="zh-CN" w:bidi="ar"/>
        </w:rPr>
      </w:pPr>
      <w:r>
        <w:rPr>
          <w:rFonts w:hint="eastAsia" w:ascii="仿宋_GB2312" w:hAnsi="Tahoma" w:eastAsia="仿宋_GB2312" w:cs="仿宋_GB2312"/>
          <w:i w:val="0"/>
          <w:iCs w:val="0"/>
          <w:caps w:val="0"/>
          <w:color w:val="000000"/>
          <w:spacing w:val="0"/>
          <w:kern w:val="0"/>
          <w:sz w:val="32"/>
          <w:szCs w:val="32"/>
          <w:shd w:val="clear" w:fill="FFFFFF"/>
          <w:lang w:val="en-US" w:eastAsia="zh-CN" w:bidi="ar"/>
        </w:rPr>
        <w:t>计量点2：计量装置装设在／处，计量方式为／，接线方式为1，计量点电压／。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Tahoma" w:eastAsia="仿宋_GB2312" w:cs="仿宋_GB2312"/>
          <w:i w:val="0"/>
          <w:iCs w:val="0"/>
          <w:caps w:val="0"/>
          <w:color w:val="000000"/>
          <w:spacing w:val="0"/>
          <w:kern w:val="0"/>
          <w:sz w:val="32"/>
          <w:szCs w:val="32"/>
          <w:shd w:val="clear" w:fill="FFFFFF"/>
          <w:lang w:val="en-US" w:eastAsia="zh-CN" w:bidi="ar"/>
        </w:rPr>
      </w:pPr>
      <w:r>
        <w:rPr>
          <w:rFonts w:hint="eastAsia" w:ascii="仿宋_GB2312" w:hAnsi="Tahoma" w:eastAsia="仿宋_GB2312" w:cs="仿宋_GB2312"/>
          <w:i w:val="0"/>
          <w:iCs w:val="0"/>
          <w:caps w:val="0"/>
          <w:color w:val="000000"/>
          <w:spacing w:val="0"/>
          <w:kern w:val="0"/>
          <w:sz w:val="32"/>
          <w:szCs w:val="32"/>
          <w:shd w:val="clear" w:fill="FFFFFF"/>
          <w:lang w:val="en-US" w:eastAsia="zh-CN" w:bidi="ar"/>
        </w:rPr>
        <w:t>电压互感器变比为／、准确度等级为／：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Tahoma" w:eastAsia="仿宋_GB2312" w:cs="仿宋_GB2312"/>
          <w:i w:val="0"/>
          <w:iCs w:val="0"/>
          <w:caps w:val="0"/>
          <w:color w:val="000000"/>
          <w:spacing w:val="0"/>
          <w:kern w:val="0"/>
          <w:sz w:val="32"/>
          <w:szCs w:val="32"/>
          <w:shd w:val="clear" w:fill="FFFFFF"/>
          <w:lang w:val="en-US" w:eastAsia="zh-CN" w:bidi="ar"/>
        </w:rPr>
      </w:pPr>
      <w:r>
        <w:rPr>
          <w:rFonts w:hint="eastAsia" w:ascii="仿宋_GB2312" w:hAnsi="Tahoma" w:eastAsia="仿宋_GB2312" w:cs="仿宋_GB2312"/>
          <w:i w:val="0"/>
          <w:iCs w:val="0"/>
          <w:caps w:val="0"/>
          <w:color w:val="000000"/>
          <w:spacing w:val="0"/>
          <w:kern w:val="0"/>
          <w:sz w:val="32"/>
          <w:szCs w:val="32"/>
          <w:shd w:val="clear" w:fill="FFFFFF"/>
          <w:lang w:val="en-US" w:eastAsia="zh-CN" w:bidi="ar"/>
        </w:rPr>
        <w:t>电流互感器变比为1、准确度等级为／：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Tahoma" w:eastAsia="仿宋_GB2312" w:cs="仿宋_GB2312"/>
          <w:i w:val="0"/>
          <w:iCs w:val="0"/>
          <w:caps w:val="0"/>
          <w:color w:val="000000"/>
          <w:spacing w:val="0"/>
          <w:kern w:val="0"/>
          <w:sz w:val="32"/>
          <w:szCs w:val="32"/>
          <w:shd w:val="clear" w:fill="FFFFFF"/>
          <w:lang w:val="en-US" w:eastAsia="zh-CN" w:bidi="ar"/>
        </w:rPr>
      </w:pPr>
      <w:r>
        <w:rPr>
          <w:rFonts w:hint="eastAsia" w:ascii="仿宋_GB2312" w:hAnsi="Tahoma" w:eastAsia="仿宋_GB2312" w:cs="仿宋_GB2312"/>
          <w:i w:val="0"/>
          <w:iCs w:val="0"/>
          <w:caps w:val="0"/>
          <w:color w:val="000000"/>
          <w:spacing w:val="0"/>
          <w:kern w:val="0"/>
          <w:sz w:val="32"/>
          <w:szCs w:val="32"/>
          <w:shd w:val="clear" w:fill="FFFFFF"/>
          <w:lang w:val="en-US" w:eastAsia="zh-CN" w:bidi="ar"/>
        </w:rPr>
        <w:t>电价类别为：／；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Tahoma" w:eastAsia="仿宋_GB2312" w:cs="仿宋_GB2312"/>
          <w:i w:val="0"/>
          <w:iCs w:val="0"/>
          <w:caps w:val="0"/>
          <w:color w:val="000000"/>
          <w:spacing w:val="0"/>
          <w:kern w:val="0"/>
          <w:sz w:val="32"/>
          <w:szCs w:val="32"/>
          <w:shd w:val="clear" w:fill="FFFFFF"/>
          <w:lang w:val="en-US" w:eastAsia="zh-CN" w:bidi="ar"/>
        </w:rPr>
      </w:pPr>
      <w:r>
        <w:rPr>
          <w:rFonts w:hint="eastAsia" w:ascii="仿宋_GB2312" w:hAnsi="Tahoma" w:eastAsia="仿宋_GB2312" w:cs="仿宋_GB2312"/>
          <w:i w:val="0"/>
          <w:iCs w:val="0"/>
          <w:caps w:val="0"/>
          <w:color w:val="000000"/>
          <w:spacing w:val="0"/>
          <w:kern w:val="0"/>
          <w:sz w:val="32"/>
          <w:szCs w:val="32"/>
          <w:shd w:val="clear" w:fill="FFFFFF"/>
          <w:lang w:val="en-US" w:eastAsia="zh-CN" w:bidi="ar"/>
        </w:rPr>
        <w:t>定量定比为：／（应说明是针对哪个计量点下的电量进行定量定比）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Tahoma" w:eastAsia="仿宋_GB2312" w:cs="仿宋_GB2312"/>
          <w:i w:val="0"/>
          <w:iCs w:val="0"/>
          <w:caps w:val="0"/>
          <w:color w:val="000000"/>
          <w:spacing w:val="0"/>
          <w:kern w:val="0"/>
          <w:sz w:val="32"/>
          <w:szCs w:val="32"/>
          <w:shd w:val="clear" w:fill="FFFFFF"/>
          <w:lang w:val="en-US" w:eastAsia="zh-CN" w:bidi="ar"/>
        </w:rPr>
      </w:pPr>
      <w:r>
        <w:rPr>
          <w:rFonts w:hint="eastAsia" w:ascii="仿宋_GB2312" w:hAnsi="Tahoma" w:eastAsia="仿宋_GB2312" w:cs="仿宋_GB2312"/>
          <w:i w:val="0"/>
          <w:iCs w:val="0"/>
          <w:caps w:val="0"/>
          <w:color w:val="000000"/>
          <w:spacing w:val="0"/>
          <w:kern w:val="0"/>
          <w:sz w:val="32"/>
          <w:szCs w:val="32"/>
          <w:shd w:val="clear" w:fill="FFFFFF"/>
          <w:lang w:val="en-US" w:eastAsia="zh-CN" w:bidi="ar"/>
        </w:rPr>
        <w:t>2．用电信息采集终端安装方案：配装终端一台，终端装设于计量点处，用于远程监控及电量数据采集。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Tahoma" w:eastAsia="仿宋_GB2312" w:cs="仿宋_GB2312"/>
          <w:i w:val="0"/>
          <w:iCs w:val="0"/>
          <w:caps w:val="0"/>
          <w:color w:val="000000"/>
          <w:spacing w:val="0"/>
          <w:kern w:val="0"/>
          <w:sz w:val="32"/>
          <w:szCs w:val="32"/>
          <w:shd w:val="clear" w:fill="FFFFFF"/>
          <w:lang w:val="en-US" w:eastAsia="zh-CN" w:bidi="ar"/>
        </w:rPr>
      </w:pPr>
      <w:r>
        <w:rPr>
          <w:rFonts w:hint="eastAsia" w:ascii="仿宋_GB2312" w:hAnsi="Tahoma" w:eastAsia="仿宋_GB2312" w:cs="仿宋_GB2312"/>
          <w:i w:val="0"/>
          <w:iCs w:val="0"/>
          <w:caps w:val="0"/>
          <w:color w:val="000000"/>
          <w:spacing w:val="0"/>
          <w:kern w:val="0"/>
          <w:sz w:val="32"/>
          <w:szCs w:val="32"/>
          <w:shd w:val="clear" w:fill="FFFFFF"/>
          <w:lang w:val="en-US" w:eastAsia="zh-CN" w:bidi="ar"/>
        </w:rPr>
        <w:t>3．功率因数考核标准：根据国家《功率因数调整电费办法》的规定，功率因数调整电费的考核标准为。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Tahoma" w:eastAsia="仿宋_GB2312" w:cs="仿宋_GB2312"/>
          <w:i w:val="0"/>
          <w:iCs w:val="0"/>
          <w:caps w:val="0"/>
          <w:color w:val="000000"/>
          <w:spacing w:val="0"/>
          <w:kern w:val="0"/>
          <w:sz w:val="32"/>
          <w:szCs w:val="32"/>
          <w:shd w:val="clear" w:fill="FFFFFF"/>
          <w:lang w:val="en-US" w:eastAsia="zh-CN" w:bidi="ar"/>
        </w:rPr>
      </w:pPr>
      <w:r>
        <w:rPr>
          <w:rFonts w:hint="eastAsia" w:ascii="仿宋_GB2312" w:hAnsi="Tahoma" w:eastAsia="仿宋_GB2312" w:cs="仿宋_GB2312"/>
          <w:i w:val="0"/>
          <w:iCs w:val="0"/>
          <w:caps w:val="0"/>
          <w:color w:val="000000"/>
          <w:spacing w:val="0"/>
          <w:kern w:val="0"/>
          <w:sz w:val="32"/>
          <w:szCs w:val="32"/>
          <w:shd w:val="clear" w:fill="FFFFFF"/>
          <w:lang w:val="en-US" w:eastAsia="zh-CN" w:bidi="ar"/>
        </w:rPr>
        <w:t>根据政府主管部门批准的电价（包括国家规定的随电价征收的有关费用）执行，如发生电价和其他收费项目费率调整，按政府有关电价调整文件执行。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Tahoma" w:eastAsia="仿宋_GB2312" w:cs="仿宋_GB2312"/>
          <w:i w:val="0"/>
          <w:iCs w:val="0"/>
          <w:caps w:val="0"/>
          <w:color w:val="000000"/>
          <w:spacing w:val="0"/>
          <w:kern w:val="0"/>
          <w:sz w:val="32"/>
          <w:szCs w:val="32"/>
          <w:shd w:val="clear" w:fill="FFFFFF"/>
          <w:lang w:val="en-US" w:eastAsia="zh-CN" w:bidi="ar"/>
        </w:rPr>
      </w:pPr>
      <w:r>
        <w:rPr>
          <w:rFonts w:hint="eastAsia" w:ascii="黑体" w:hAnsi="宋体" w:eastAsia="黑体" w:cs="黑体"/>
          <w:i w:val="0"/>
          <w:iCs w:val="0"/>
          <w:caps w:val="0"/>
          <w:color w:val="000000"/>
          <w:spacing w:val="0"/>
          <w:kern w:val="0"/>
          <w:sz w:val="32"/>
          <w:szCs w:val="32"/>
          <w:shd w:val="clear" w:fill="FFFFFF"/>
          <w:lang w:val="en-US" w:eastAsia="zh-CN" w:bidi="ar"/>
        </w:rPr>
        <w:t>四、其他事项</w:t>
      </w:r>
      <w:r>
        <w:rPr>
          <w:rFonts w:hint="eastAsia" w:ascii="仿宋_GB2312" w:hAnsi="Tahoma" w:eastAsia="仿宋_GB2312" w:cs="仿宋_GB2312"/>
          <w:i w:val="0"/>
          <w:iCs w:val="0"/>
          <w:caps w:val="0"/>
          <w:color w:val="000000"/>
          <w:spacing w:val="0"/>
          <w:kern w:val="0"/>
          <w:sz w:val="32"/>
          <w:szCs w:val="32"/>
          <w:shd w:val="clear" w:fill="FFFFFF"/>
          <w:lang w:val="en-US" w:eastAsia="zh-CN" w:bidi="ar"/>
        </w:rPr>
        <w:t>：无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宋体" w:eastAsia="黑体" w:cs="黑体"/>
          <w:i w:val="0"/>
          <w:iCs w:val="0"/>
          <w:caps w:val="0"/>
          <w:color w:val="000000"/>
          <w:spacing w:val="0"/>
          <w:kern w:val="0"/>
          <w:sz w:val="32"/>
          <w:szCs w:val="32"/>
          <w:shd w:val="clear" w:fill="FFFFFF"/>
          <w:lang w:val="en-US" w:eastAsia="zh-CN" w:bidi="ar"/>
        </w:rPr>
      </w:pPr>
      <w:r>
        <w:rPr>
          <w:rFonts w:hint="eastAsia" w:ascii="黑体" w:hAnsi="宋体" w:eastAsia="黑体" w:cs="黑体"/>
          <w:i w:val="0"/>
          <w:iCs w:val="0"/>
          <w:caps w:val="0"/>
          <w:color w:val="000000"/>
          <w:spacing w:val="0"/>
          <w:kern w:val="0"/>
          <w:sz w:val="32"/>
          <w:szCs w:val="32"/>
          <w:shd w:val="clear" w:fill="FFFFFF"/>
          <w:lang w:val="en-US" w:eastAsia="zh-CN" w:bidi="ar"/>
        </w:rPr>
        <w:t>五、接线简图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Tahoma" w:eastAsia="仿宋_GB2312" w:cs="仿宋_GB2312"/>
          <w:i w:val="0"/>
          <w:iCs w:val="0"/>
          <w:caps w:val="0"/>
          <w:color w:val="000000"/>
          <w:spacing w:val="0"/>
          <w:kern w:val="0"/>
          <w:sz w:val="32"/>
          <w:szCs w:val="32"/>
          <w:shd w:val="clear" w:fill="FFFFFF"/>
          <w:lang w:val="en-US" w:eastAsia="zh-CN" w:bidi="ar"/>
        </w:rPr>
      </w:pPr>
      <w:r>
        <w:rPr>
          <w:rFonts w:hint="eastAsia" w:ascii="仿宋_GB2312" w:hAnsi="Tahoma" w:eastAsia="仿宋_GB2312" w:cs="仿宋_GB2312"/>
          <w:i w:val="0"/>
          <w:iCs w:val="0"/>
          <w:caps w:val="0"/>
          <w:color w:val="000000"/>
          <w:spacing w:val="0"/>
          <w:kern w:val="0"/>
          <w:sz w:val="32"/>
          <w:szCs w:val="32"/>
          <w:shd w:val="clear" w:fill="FFFFFF"/>
          <w:lang w:val="en-US" w:eastAsia="zh-CN" w:bidi="ar"/>
        </w:rPr>
        <w:drawing>
          <wp:inline distT="0" distB="0" distL="0" distR="0">
            <wp:extent cx="5664200" cy="3746500"/>
            <wp:effectExtent l="0" t="0" r="1270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cstate="print"/>
                    <a:stretch>
                      <a:fillRect/>
                    </a:stretch>
                  </pic:blipFill>
                  <pic:spPr>
                    <a:xfrm>
                      <a:off x="1000" y="1000"/>
                      <a:ext cx="5664200" cy="3746500"/>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Tahoma" w:eastAsia="仿宋_GB2312" w:cs="仿宋_GB2312"/>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Tahoma" w:eastAsia="仿宋_GB2312" w:cs="仿宋_GB2312"/>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Tahoma" w:eastAsia="仿宋_GB2312" w:cs="仿宋_GB2312"/>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Tahoma" w:eastAsia="仿宋_GB2312" w:cs="仿宋_GB2312"/>
          <w:i w:val="0"/>
          <w:iCs w:val="0"/>
          <w:caps w:val="0"/>
          <w:color w:val="000000"/>
          <w:spacing w:val="0"/>
          <w:kern w:val="0"/>
          <w:sz w:val="32"/>
          <w:szCs w:val="32"/>
          <w:shd w:val="clear" w:fill="FFFFFF"/>
          <w:lang w:val="en-US" w:eastAsia="zh-CN"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83FF9E-C805-40F3-9DC5-AC2E2FA13E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8756C1E-377A-4379-A0D6-6E3E000CAEDE}"/>
  </w:font>
  <w:font w:name="Tahoma">
    <w:panose1 w:val="020B0604030504040204"/>
    <w:charset w:val="00"/>
    <w:family w:val="auto"/>
    <w:pitch w:val="default"/>
    <w:sig w:usb0="E1002EFF" w:usb1="C000605B" w:usb2="00000029" w:usb3="00000000" w:csb0="200101FF" w:csb1="20280000"/>
    <w:embedRegular r:id="rId3" w:fontKey="{F37F187C-011E-4697-8570-653526ED02C3}"/>
  </w:font>
  <w:font w:name="仿宋_GB2312">
    <w:panose1 w:val="02010609030101010101"/>
    <w:charset w:val="86"/>
    <w:family w:val="auto"/>
    <w:pitch w:val="default"/>
    <w:sig w:usb0="00000001" w:usb1="080E0000" w:usb2="00000000" w:usb3="00000000" w:csb0="00040000" w:csb1="00000000"/>
    <w:embedRegular r:id="rId4" w:fontKey="{4692840B-A2C5-43BD-852F-22543ABCAD0B}"/>
  </w:font>
  <w:font w:name="方正小标宋简体">
    <w:panose1 w:val="02000000000000000000"/>
    <w:charset w:val="86"/>
    <w:family w:val="auto"/>
    <w:pitch w:val="default"/>
    <w:sig w:usb0="00000001" w:usb1="08000000" w:usb2="00000000" w:usb3="00000000" w:csb0="00040000" w:csb1="00000000"/>
    <w:embedRegular r:id="rId5" w:fontKey="{D646DCC9-7566-4EF9-99CA-1BD19EEF5AA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6E34A3"/>
    <w:rsid w:val="546E3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2021-12-21T07:36:00Z</dcterms:created>
  <dc:creator>blessedness</dc:creator>
  <cp:lastModifiedBy>blessedness</cp:lastModifiedBy>
  <dcterms:modified xsi:type="dcterms:W3CDTF">2021-12-21T07:37:24Z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94CD097E7C904D03B0E4CD3CEC1FB783</vt:lpwstr>
  </property>
</Properties>
</file>