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b w:val="0"/>
          <w:bCs w:val="0"/>
          <w:sz w:val="24"/>
          <w:szCs w:val="32"/>
          <w:lang w:val="en-US" w:eastAsia="zh-CN"/>
        </w:rPr>
      </w:pPr>
      <w:r>
        <w:rPr>
          <w:rFonts w:hint="eastAsia"/>
          <w:b w:val="0"/>
          <w:bCs w:val="0"/>
          <w:sz w:val="24"/>
          <w:szCs w:val="32"/>
          <w:lang w:val="en-US" w:eastAsia="zh-CN"/>
        </w:rPr>
        <w:t>采购代理机构留存联</w:t>
      </w:r>
    </w:p>
    <w:p>
      <w:pPr>
        <w:jc w:val="center"/>
        <w:rPr>
          <w:rFonts w:hint="eastAsia"/>
          <w:b/>
          <w:bCs/>
          <w:sz w:val="32"/>
          <w:szCs w:val="40"/>
          <w:lang w:val="en-US" w:eastAsia="zh-CN"/>
        </w:rPr>
      </w:pPr>
      <w:r>
        <w:rPr>
          <w:rFonts w:hint="eastAsia"/>
          <w:b/>
          <w:bCs/>
          <w:sz w:val="32"/>
          <w:szCs w:val="40"/>
          <w:lang w:val="en-US" w:eastAsia="zh-CN"/>
        </w:rPr>
        <w:t>响应文件签收回执函（包一）</w:t>
      </w:r>
    </w:p>
    <w:tbl>
      <w:tblPr>
        <w:tblStyle w:val="3"/>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4050"/>
        <w:gridCol w:w="121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449"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项目名称</w:t>
            </w:r>
          </w:p>
        </w:tc>
        <w:tc>
          <w:tcPr>
            <w:tcW w:w="4050" w:type="dxa"/>
            <w:vAlign w:val="center"/>
          </w:tcPr>
          <w:p>
            <w:pPr>
              <w:widowControl/>
              <w:shd w:val="clear" w:color="000000" w:fill="FFFFFF"/>
              <w:adjustRightInd/>
              <w:spacing w:line="360" w:lineRule="auto"/>
              <w:jc w:val="center"/>
              <w:rPr>
                <w:rFonts w:hint="default"/>
                <w:b w:val="0"/>
                <w:bCs w:val="0"/>
                <w:sz w:val="24"/>
                <w:szCs w:val="32"/>
                <w:vertAlign w:val="baseline"/>
                <w:lang w:val="en-US" w:eastAsia="zh-CN"/>
              </w:rPr>
            </w:pPr>
            <w:r>
              <w:rPr>
                <w:rFonts w:hint="default"/>
                <w:b w:val="0"/>
                <w:bCs w:val="0"/>
                <w:sz w:val="24"/>
                <w:szCs w:val="32"/>
                <w:vertAlign w:val="baseline"/>
                <w:lang w:val="en-US" w:eastAsia="zh-CN"/>
              </w:rPr>
              <w:t>广元市2022年度市本级财政支出绩效评价（估）服务采购项目</w:t>
            </w:r>
          </w:p>
        </w:tc>
        <w:tc>
          <w:tcPr>
            <w:tcW w:w="1215" w:type="dxa"/>
            <w:vAlign w:val="center"/>
          </w:tcPr>
          <w:p>
            <w:pPr>
              <w:widowControl/>
              <w:shd w:val="clear" w:color="000000" w:fill="FFFFFF"/>
              <w:adjustRightInd/>
              <w:spacing w:line="360" w:lineRule="auto"/>
              <w:jc w:val="both"/>
              <w:rPr>
                <w:rFonts w:hint="default"/>
                <w:b w:val="0"/>
                <w:bCs w:val="0"/>
                <w:sz w:val="24"/>
                <w:szCs w:val="32"/>
                <w:vertAlign w:val="baseline"/>
                <w:lang w:val="en-US" w:eastAsia="zh-CN"/>
              </w:rPr>
            </w:pPr>
            <w:r>
              <w:rPr>
                <w:rFonts w:hint="eastAsia"/>
                <w:b w:val="0"/>
                <w:bCs w:val="0"/>
                <w:sz w:val="24"/>
                <w:szCs w:val="32"/>
                <w:vertAlign w:val="baseline"/>
                <w:lang w:val="en-US" w:eastAsia="zh-CN"/>
              </w:rPr>
              <w:t>项目编号</w:t>
            </w:r>
          </w:p>
        </w:tc>
        <w:tc>
          <w:tcPr>
            <w:tcW w:w="2372" w:type="dxa"/>
            <w:vAlign w:val="center"/>
          </w:tcPr>
          <w:p>
            <w:pPr>
              <w:widowControl/>
              <w:shd w:val="clear" w:color="000000" w:fill="FFFFFF"/>
              <w:adjustRightInd/>
              <w:spacing w:line="360" w:lineRule="auto"/>
              <w:jc w:val="center"/>
              <w:rPr>
                <w:rFonts w:hint="default"/>
                <w:b w:val="0"/>
                <w:bCs w:val="0"/>
                <w:sz w:val="24"/>
                <w:szCs w:val="32"/>
                <w:vertAlign w:val="baseline"/>
                <w:lang w:val="en-US" w:eastAsia="zh-CN"/>
              </w:rPr>
            </w:pPr>
            <w:r>
              <w:rPr>
                <w:rFonts w:hint="default"/>
                <w:b w:val="0"/>
                <w:bCs w:val="0"/>
                <w:sz w:val="24"/>
                <w:szCs w:val="32"/>
                <w:vertAlign w:val="baseline"/>
                <w:lang w:val="en-US" w:eastAsia="zh-CN"/>
              </w:rPr>
              <w:t>N5108012022000047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449"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供应商名称</w:t>
            </w:r>
          </w:p>
        </w:tc>
        <w:tc>
          <w:tcPr>
            <w:tcW w:w="4050" w:type="dxa"/>
            <w:vAlign w:val="center"/>
          </w:tcPr>
          <w:p>
            <w:pPr>
              <w:spacing w:line="360" w:lineRule="auto"/>
              <w:jc w:val="center"/>
              <w:rPr>
                <w:rFonts w:hint="default"/>
                <w:b w:val="0"/>
                <w:bCs w:val="0"/>
                <w:sz w:val="24"/>
                <w:szCs w:val="32"/>
                <w:vertAlign w:val="baseline"/>
                <w:lang w:val="en-US" w:eastAsia="zh-CN"/>
              </w:rPr>
            </w:pPr>
          </w:p>
        </w:tc>
        <w:tc>
          <w:tcPr>
            <w:tcW w:w="1215" w:type="dxa"/>
            <w:vAlign w:val="center"/>
          </w:tcPr>
          <w:p>
            <w:pPr>
              <w:spacing w:line="360" w:lineRule="auto"/>
              <w:jc w:val="center"/>
              <w:rPr>
                <w:rFonts w:hint="default"/>
                <w:b w:val="0"/>
                <w:bCs w:val="0"/>
                <w:sz w:val="24"/>
                <w:szCs w:val="32"/>
                <w:vertAlign w:val="baseline"/>
                <w:lang w:val="en-US" w:eastAsia="zh-CN"/>
              </w:rPr>
            </w:pPr>
            <w:r>
              <w:rPr>
                <w:rFonts w:hint="eastAsia" w:ascii="宋体" w:hAnsi="宋体" w:eastAsia="宋体" w:cs="宋体"/>
                <w:b w:val="0"/>
                <w:bCs w:val="0"/>
                <w:sz w:val="24"/>
                <w:vertAlign w:val="baseline"/>
                <w:lang w:val="en-US" w:eastAsia="zh-CN"/>
              </w:rPr>
              <w:t>联系方式</w:t>
            </w:r>
          </w:p>
        </w:tc>
        <w:tc>
          <w:tcPr>
            <w:tcW w:w="2372" w:type="dxa"/>
            <w:vAlign w:val="center"/>
          </w:tcPr>
          <w:p>
            <w:pPr>
              <w:spacing w:line="360" w:lineRule="auto"/>
              <w:jc w:val="center"/>
              <w:rPr>
                <w:rFonts w:hint="default"/>
                <w:b w:val="0"/>
                <w:bCs w:val="0"/>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449" w:type="dxa"/>
            <w:vAlign w:val="center"/>
          </w:tcPr>
          <w:p>
            <w:pPr>
              <w:spacing w:line="360" w:lineRule="auto"/>
              <w:jc w:val="center"/>
              <w:rPr>
                <w:rFonts w:hint="eastAsia"/>
                <w:b w:val="0"/>
                <w:bCs w:val="0"/>
                <w:sz w:val="24"/>
                <w:szCs w:val="32"/>
                <w:vertAlign w:val="baseline"/>
                <w:lang w:val="en-US" w:eastAsia="zh-CN"/>
              </w:rPr>
            </w:pPr>
            <w:r>
              <w:rPr>
                <w:rFonts w:hint="eastAsia" w:ascii="宋体" w:hAnsi="宋体" w:eastAsia="宋体" w:cs="宋体"/>
                <w:b w:val="0"/>
                <w:bCs w:val="0"/>
                <w:sz w:val="24"/>
                <w:vertAlign w:val="baseline"/>
                <w:lang w:val="en-US" w:eastAsia="zh-CN"/>
              </w:rPr>
              <w:t>递交人签名</w:t>
            </w:r>
          </w:p>
        </w:tc>
        <w:tc>
          <w:tcPr>
            <w:tcW w:w="4050" w:type="dxa"/>
            <w:vAlign w:val="center"/>
          </w:tcPr>
          <w:p>
            <w:pPr>
              <w:spacing w:line="360" w:lineRule="auto"/>
              <w:jc w:val="center"/>
              <w:rPr>
                <w:rFonts w:hint="eastAsia"/>
                <w:b w:val="0"/>
                <w:bCs w:val="0"/>
                <w:sz w:val="24"/>
                <w:szCs w:val="32"/>
                <w:vertAlign w:val="baseline"/>
                <w:lang w:val="en-US" w:eastAsia="zh-CN"/>
              </w:rPr>
            </w:pPr>
          </w:p>
        </w:tc>
        <w:tc>
          <w:tcPr>
            <w:tcW w:w="1215"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递交日期</w:t>
            </w:r>
          </w:p>
        </w:tc>
        <w:tc>
          <w:tcPr>
            <w:tcW w:w="2372" w:type="dxa"/>
            <w:vAlign w:val="center"/>
          </w:tcPr>
          <w:p>
            <w:pPr>
              <w:spacing w:line="360" w:lineRule="auto"/>
              <w:jc w:val="center"/>
              <w:rPr>
                <w:rFonts w:hint="eastAsia"/>
                <w:b w:val="0"/>
                <w:bCs w:val="0"/>
                <w:sz w:val="24"/>
                <w:szCs w:val="32"/>
                <w:vertAlign w:val="baseline"/>
                <w:lang w:val="en-US" w:eastAsia="zh-CN"/>
              </w:rPr>
            </w:pPr>
          </w:p>
        </w:tc>
      </w:tr>
    </w:tbl>
    <w:p>
      <w:pPr>
        <w:pStyle w:val="5"/>
        <w:rPr>
          <w:rFonts w:hint="default" w:ascii="宋体" w:hAnsi="宋体"/>
          <w:b/>
          <w:bCs/>
          <w:color w:val="000000"/>
          <w:kern w:val="2"/>
          <w:sz w:val="24"/>
          <w:szCs w:val="24"/>
          <w:lang w:val="en-US" w:eastAsia="zh-CN"/>
        </w:rPr>
      </w:pPr>
    </w:p>
    <w:p>
      <w:pPr>
        <w:pStyle w:val="5"/>
        <w:rPr>
          <w:rFonts w:hint="default" w:ascii="宋体" w:hAnsi="宋体"/>
          <w:b/>
          <w:bCs/>
          <w:color w:val="000000"/>
          <w:kern w:val="2"/>
          <w:sz w:val="24"/>
          <w:szCs w:val="24"/>
          <w:lang w:val="en-US" w:eastAsia="zh-CN"/>
        </w:rPr>
      </w:pPr>
    </w:p>
    <w:p>
      <w:pPr>
        <w:pStyle w:val="5"/>
        <w:rPr>
          <w:rFonts w:hint="default" w:ascii="宋体" w:hAnsi="宋体"/>
          <w:b/>
          <w:bCs/>
          <w:color w:val="000000"/>
          <w:kern w:val="2"/>
          <w:sz w:val="24"/>
          <w:szCs w:val="24"/>
          <w:u w:val="single"/>
          <w:lang w:val="en-US" w:eastAsia="zh-CN"/>
        </w:rPr>
      </w:pPr>
      <w:r>
        <w:rPr>
          <w:rFonts w:hint="eastAsia" w:ascii="宋体" w:hAnsi="宋体"/>
          <w:b/>
          <w:bCs/>
          <w:color w:val="000000"/>
          <w:kern w:val="2"/>
          <w:sz w:val="24"/>
          <w:szCs w:val="24"/>
          <w:u w:val="dash"/>
          <w:lang w:val="en-US" w:eastAsia="zh-CN"/>
        </w:rPr>
        <w:t xml:space="preserve">                   采购代理机构（签字）：                                     </w:t>
      </w:r>
      <w:r>
        <w:rPr>
          <w:rFonts w:hint="eastAsia" w:ascii="宋体" w:hAnsi="宋体"/>
          <w:b/>
          <w:bCs/>
          <w:color w:val="000000"/>
          <w:kern w:val="2"/>
          <w:sz w:val="24"/>
          <w:szCs w:val="24"/>
          <w:u w:val="single"/>
          <w:lang w:val="en-US" w:eastAsia="zh-CN"/>
        </w:rPr>
        <w:t xml:space="preserve">         </w:t>
      </w:r>
      <w:r>
        <w:rPr>
          <w:rFonts w:hint="eastAsia" w:ascii="宋体" w:hAnsi="宋体"/>
          <w:b/>
          <w:bCs/>
          <w:color w:val="000000"/>
          <w:kern w:val="2"/>
          <w:sz w:val="24"/>
          <w:szCs w:val="24"/>
          <w:u w:val="dash"/>
          <w:lang w:val="en-US" w:eastAsia="zh-CN"/>
        </w:rPr>
        <w:t xml:space="preserve">             </w:t>
      </w:r>
      <w:r>
        <w:rPr>
          <w:rFonts w:hint="eastAsia" w:ascii="宋体" w:hAnsi="宋体"/>
          <w:b/>
          <w:bCs/>
          <w:color w:val="000000"/>
          <w:kern w:val="2"/>
          <w:sz w:val="24"/>
          <w:szCs w:val="24"/>
          <w:u w:val="single"/>
          <w:lang w:val="en-US" w:eastAsia="zh-CN"/>
        </w:rPr>
        <w:t xml:space="preserve">             </w:t>
      </w:r>
    </w:p>
    <w:p>
      <w:pPr>
        <w:jc w:val="left"/>
        <w:rPr>
          <w:rFonts w:hint="eastAsia"/>
          <w:b/>
          <w:bCs/>
          <w:sz w:val="24"/>
          <w:szCs w:val="32"/>
          <w:lang w:val="en-US" w:eastAsia="zh-CN"/>
        </w:rPr>
      </w:pPr>
    </w:p>
    <w:p>
      <w:pPr>
        <w:jc w:val="left"/>
        <w:rPr>
          <w:rFonts w:hint="eastAsia"/>
          <w:b w:val="0"/>
          <w:bCs w:val="0"/>
          <w:sz w:val="24"/>
          <w:szCs w:val="32"/>
          <w:lang w:val="en-US" w:eastAsia="zh-CN"/>
        </w:rPr>
      </w:pPr>
    </w:p>
    <w:p>
      <w:pPr>
        <w:jc w:val="left"/>
        <w:rPr>
          <w:rFonts w:hint="default"/>
          <w:b w:val="0"/>
          <w:bCs w:val="0"/>
          <w:sz w:val="24"/>
          <w:szCs w:val="32"/>
          <w:lang w:val="en-US" w:eastAsia="zh-CN"/>
        </w:rPr>
      </w:pPr>
      <w:r>
        <w:rPr>
          <w:rFonts w:hint="eastAsia"/>
          <w:b w:val="0"/>
          <w:bCs w:val="0"/>
          <w:sz w:val="24"/>
          <w:szCs w:val="32"/>
          <w:lang w:val="en-US" w:eastAsia="zh-CN"/>
        </w:rPr>
        <w:t>供应商留存联</w:t>
      </w:r>
    </w:p>
    <w:p>
      <w:pPr>
        <w:jc w:val="center"/>
        <w:rPr>
          <w:rFonts w:hint="eastAsia"/>
          <w:b/>
          <w:bCs/>
          <w:sz w:val="32"/>
          <w:szCs w:val="40"/>
          <w:lang w:val="en-US" w:eastAsia="zh-CN"/>
        </w:rPr>
      </w:pPr>
      <w:r>
        <w:rPr>
          <w:rFonts w:hint="eastAsia"/>
          <w:b/>
          <w:bCs/>
          <w:sz w:val="32"/>
          <w:szCs w:val="40"/>
          <w:lang w:val="en-US" w:eastAsia="zh-CN"/>
        </w:rPr>
        <w:t>响应文件签收回执函</w:t>
      </w:r>
    </w:p>
    <w:p>
      <w:pPr>
        <w:widowControl/>
        <w:adjustRightInd/>
        <w:snapToGrid w:val="0"/>
        <w:spacing w:line="360" w:lineRule="auto"/>
        <w:jc w:val="left"/>
        <w:outlineLvl w:val="0"/>
        <w:rPr>
          <w:rFonts w:hint="eastAsia"/>
          <w:b/>
          <w:bCs/>
          <w:sz w:val="24"/>
          <w:szCs w:val="32"/>
          <w:vertAlign w:val="baseline"/>
          <w:lang w:val="en-US" w:eastAsia="zh-CN"/>
        </w:rPr>
      </w:pPr>
    </w:p>
    <w:p>
      <w:pPr>
        <w:widowControl/>
        <w:adjustRightInd/>
        <w:snapToGrid w:val="0"/>
        <w:spacing w:line="360" w:lineRule="auto"/>
        <w:ind w:firstLine="482" w:firstLineChars="200"/>
        <w:jc w:val="left"/>
        <w:outlineLvl w:val="0"/>
        <w:rPr>
          <w:rFonts w:hint="default" w:ascii="宋体" w:hAnsi="宋体"/>
          <w:b/>
          <w:color w:val="000000"/>
          <w:kern w:val="2"/>
          <w:sz w:val="22"/>
          <w:szCs w:val="21"/>
          <w:lang w:val="en-US" w:eastAsia="zh-CN"/>
        </w:rPr>
      </w:pPr>
      <w:r>
        <w:rPr>
          <w:rFonts w:hint="eastAsia"/>
          <w:b/>
          <w:bCs/>
          <w:sz w:val="24"/>
          <w:szCs w:val="32"/>
          <w:vertAlign w:val="baseline"/>
          <w:lang w:val="en-US" w:eastAsia="zh-CN"/>
        </w:rPr>
        <w:t>该供应商已按要求在规定时间内递交响应文件，密封合格，以此为凭证</w:t>
      </w:r>
    </w:p>
    <w:p>
      <w:pPr>
        <w:spacing w:line="480" w:lineRule="auto"/>
        <w:jc w:val="both"/>
        <w:rPr>
          <w:rFonts w:hint="eastAsia" w:ascii="宋体" w:hAnsi="宋体" w:cs="宋体"/>
          <w:b w:val="0"/>
          <w:bCs/>
          <w:sz w:val="24"/>
          <w:szCs w:val="24"/>
          <w:vertAlign w:val="baseline"/>
          <w:lang w:val="en-US" w:eastAsia="zh-CN"/>
        </w:rPr>
      </w:pPr>
    </w:p>
    <w:p>
      <w:pPr>
        <w:spacing w:line="480" w:lineRule="auto"/>
        <w:jc w:val="both"/>
        <w:rPr>
          <w:rFonts w:hint="eastAsia"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关于开标流程及其注意事项，请供应商仔细阅读以下几点：</w:t>
      </w:r>
    </w:p>
    <w:p>
      <w:pPr>
        <w:spacing w:line="480" w:lineRule="auto"/>
        <w:jc w:val="both"/>
        <w:rPr>
          <w:rFonts w:hint="default"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1.代理机构主持磋商活动时请保持手机静音或关机。</w:t>
      </w:r>
    </w:p>
    <w:p>
      <w:pPr>
        <w:spacing w:line="480" w:lineRule="auto"/>
        <w:jc w:val="both"/>
        <w:rPr>
          <w:rFonts w:hint="default"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2.该项目采购方式为磋商，评审小组对供应商资格审查后，代理机构将宣布资格审查情况，资格审查合格的供应商，评审小组将对供应商分别进行磋商及第二次报价，请各位供应商在密封情况检查环节结束后务必保持通讯工具的畅通且尽量不要远离万缘片区（请勿在代理公司内部逗留），以免代理机构通知供应商进行磋商及第二次报价时能及时到场，如未按时间要求到场的，自行承担相应责任。（第二次报价确认无误后可自行离开）</w:t>
      </w:r>
    </w:p>
    <w:p>
      <w:pPr>
        <w:spacing w:line="480" w:lineRule="auto"/>
        <w:jc w:val="both"/>
        <w:rPr>
          <w:rFonts w:hint="eastAsia"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3.采购结果公告请自行在四川政府采购网上查询。</w:t>
      </w:r>
    </w:p>
    <w:p>
      <w:pPr>
        <w:rPr>
          <w:rFonts w:hint="eastAsia"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br w:type="page"/>
      </w:r>
    </w:p>
    <w:p>
      <w:pPr>
        <w:jc w:val="left"/>
        <w:rPr>
          <w:rFonts w:hint="default"/>
          <w:b w:val="0"/>
          <w:bCs w:val="0"/>
          <w:sz w:val="24"/>
          <w:szCs w:val="32"/>
          <w:lang w:val="en-US" w:eastAsia="zh-CN"/>
        </w:rPr>
      </w:pPr>
      <w:r>
        <w:rPr>
          <w:rFonts w:hint="eastAsia"/>
          <w:b w:val="0"/>
          <w:bCs w:val="0"/>
          <w:sz w:val="24"/>
          <w:szCs w:val="32"/>
          <w:lang w:val="en-US" w:eastAsia="zh-CN"/>
        </w:rPr>
        <w:t>采购代理机构留存联</w:t>
      </w:r>
    </w:p>
    <w:p>
      <w:pPr>
        <w:jc w:val="center"/>
        <w:rPr>
          <w:rFonts w:hint="eastAsia"/>
          <w:b/>
          <w:bCs/>
          <w:sz w:val="32"/>
          <w:szCs w:val="40"/>
          <w:lang w:val="en-US" w:eastAsia="zh-CN"/>
        </w:rPr>
      </w:pPr>
      <w:r>
        <w:rPr>
          <w:rFonts w:hint="eastAsia"/>
          <w:b/>
          <w:bCs/>
          <w:sz w:val="32"/>
          <w:szCs w:val="40"/>
          <w:lang w:val="en-US" w:eastAsia="zh-CN"/>
        </w:rPr>
        <w:t>响应文件签收回执函（包二）</w:t>
      </w:r>
    </w:p>
    <w:tbl>
      <w:tblPr>
        <w:tblStyle w:val="3"/>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4050"/>
        <w:gridCol w:w="121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449"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项目名称</w:t>
            </w:r>
          </w:p>
        </w:tc>
        <w:tc>
          <w:tcPr>
            <w:tcW w:w="4050" w:type="dxa"/>
            <w:vAlign w:val="center"/>
          </w:tcPr>
          <w:p>
            <w:pPr>
              <w:widowControl/>
              <w:shd w:val="clear" w:color="000000" w:fill="FFFFFF"/>
              <w:adjustRightInd/>
              <w:spacing w:line="360" w:lineRule="auto"/>
              <w:jc w:val="center"/>
              <w:rPr>
                <w:rFonts w:hint="default"/>
                <w:b w:val="0"/>
                <w:bCs w:val="0"/>
                <w:sz w:val="24"/>
                <w:szCs w:val="32"/>
                <w:vertAlign w:val="baseline"/>
                <w:lang w:val="en-US" w:eastAsia="zh-CN"/>
              </w:rPr>
            </w:pPr>
            <w:r>
              <w:rPr>
                <w:rFonts w:hint="default"/>
                <w:b w:val="0"/>
                <w:bCs w:val="0"/>
                <w:sz w:val="24"/>
                <w:szCs w:val="32"/>
                <w:vertAlign w:val="baseline"/>
                <w:lang w:val="en-US" w:eastAsia="zh-CN"/>
              </w:rPr>
              <w:t>广元市2022年度市本级财政支出绩效评价（估）服务采购项目</w:t>
            </w:r>
          </w:p>
        </w:tc>
        <w:tc>
          <w:tcPr>
            <w:tcW w:w="1215" w:type="dxa"/>
            <w:vAlign w:val="center"/>
          </w:tcPr>
          <w:p>
            <w:pPr>
              <w:widowControl/>
              <w:shd w:val="clear" w:color="000000" w:fill="FFFFFF"/>
              <w:adjustRightInd/>
              <w:spacing w:line="360" w:lineRule="auto"/>
              <w:jc w:val="both"/>
              <w:rPr>
                <w:rFonts w:hint="default"/>
                <w:b w:val="0"/>
                <w:bCs w:val="0"/>
                <w:sz w:val="24"/>
                <w:szCs w:val="32"/>
                <w:vertAlign w:val="baseline"/>
                <w:lang w:val="en-US" w:eastAsia="zh-CN"/>
              </w:rPr>
            </w:pPr>
            <w:r>
              <w:rPr>
                <w:rFonts w:hint="eastAsia"/>
                <w:b w:val="0"/>
                <w:bCs w:val="0"/>
                <w:sz w:val="24"/>
                <w:szCs w:val="32"/>
                <w:vertAlign w:val="baseline"/>
                <w:lang w:val="en-US" w:eastAsia="zh-CN"/>
              </w:rPr>
              <w:t>项目编号</w:t>
            </w:r>
          </w:p>
        </w:tc>
        <w:tc>
          <w:tcPr>
            <w:tcW w:w="2372" w:type="dxa"/>
            <w:vAlign w:val="center"/>
          </w:tcPr>
          <w:p>
            <w:pPr>
              <w:widowControl/>
              <w:shd w:val="clear" w:color="000000" w:fill="FFFFFF"/>
              <w:adjustRightInd/>
              <w:spacing w:line="360" w:lineRule="auto"/>
              <w:jc w:val="center"/>
              <w:rPr>
                <w:rFonts w:hint="default"/>
                <w:b w:val="0"/>
                <w:bCs w:val="0"/>
                <w:sz w:val="24"/>
                <w:szCs w:val="32"/>
                <w:vertAlign w:val="baseline"/>
                <w:lang w:val="en-US" w:eastAsia="zh-CN"/>
              </w:rPr>
            </w:pPr>
            <w:r>
              <w:rPr>
                <w:rFonts w:hint="default"/>
                <w:b w:val="0"/>
                <w:bCs w:val="0"/>
                <w:sz w:val="24"/>
                <w:szCs w:val="32"/>
                <w:vertAlign w:val="baseline"/>
                <w:lang w:val="en-US" w:eastAsia="zh-CN"/>
              </w:rPr>
              <w:t>N5108012022000047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449"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供应商名称</w:t>
            </w:r>
          </w:p>
        </w:tc>
        <w:tc>
          <w:tcPr>
            <w:tcW w:w="4050" w:type="dxa"/>
            <w:vAlign w:val="center"/>
          </w:tcPr>
          <w:p>
            <w:pPr>
              <w:spacing w:line="360" w:lineRule="auto"/>
              <w:jc w:val="center"/>
              <w:rPr>
                <w:rFonts w:hint="default"/>
                <w:b w:val="0"/>
                <w:bCs w:val="0"/>
                <w:sz w:val="24"/>
                <w:szCs w:val="32"/>
                <w:vertAlign w:val="baseline"/>
                <w:lang w:val="en-US" w:eastAsia="zh-CN"/>
              </w:rPr>
            </w:pPr>
          </w:p>
        </w:tc>
        <w:tc>
          <w:tcPr>
            <w:tcW w:w="1215" w:type="dxa"/>
            <w:vAlign w:val="center"/>
          </w:tcPr>
          <w:p>
            <w:pPr>
              <w:spacing w:line="360" w:lineRule="auto"/>
              <w:jc w:val="center"/>
              <w:rPr>
                <w:rFonts w:hint="default"/>
                <w:b w:val="0"/>
                <w:bCs w:val="0"/>
                <w:sz w:val="24"/>
                <w:szCs w:val="32"/>
                <w:vertAlign w:val="baseline"/>
                <w:lang w:val="en-US" w:eastAsia="zh-CN"/>
              </w:rPr>
            </w:pPr>
            <w:r>
              <w:rPr>
                <w:rFonts w:hint="eastAsia" w:ascii="宋体" w:hAnsi="宋体" w:eastAsia="宋体" w:cs="宋体"/>
                <w:b w:val="0"/>
                <w:bCs w:val="0"/>
                <w:sz w:val="24"/>
                <w:vertAlign w:val="baseline"/>
                <w:lang w:val="en-US" w:eastAsia="zh-CN"/>
              </w:rPr>
              <w:t>联系方式</w:t>
            </w:r>
          </w:p>
        </w:tc>
        <w:tc>
          <w:tcPr>
            <w:tcW w:w="2372" w:type="dxa"/>
            <w:vAlign w:val="center"/>
          </w:tcPr>
          <w:p>
            <w:pPr>
              <w:spacing w:line="360" w:lineRule="auto"/>
              <w:jc w:val="center"/>
              <w:rPr>
                <w:rFonts w:hint="default"/>
                <w:b w:val="0"/>
                <w:bCs w:val="0"/>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449" w:type="dxa"/>
            <w:vAlign w:val="center"/>
          </w:tcPr>
          <w:p>
            <w:pPr>
              <w:spacing w:line="360" w:lineRule="auto"/>
              <w:jc w:val="center"/>
              <w:rPr>
                <w:rFonts w:hint="eastAsia"/>
                <w:b w:val="0"/>
                <w:bCs w:val="0"/>
                <w:sz w:val="24"/>
                <w:szCs w:val="32"/>
                <w:vertAlign w:val="baseline"/>
                <w:lang w:val="en-US" w:eastAsia="zh-CN"/>
              </w:rPr>
            </w:pPr>
            <w:r>
              <w:rPr>
                <w:rFonts w:hint="eastAsia" w:ascii="宋体" w:hAnsi="宋体" w:eastAsia="宋体" w:cs="宋体"/>
                <w:b w:val="0"/>
                <w:bCs w:val="0"/>
                <w:sz w:val="24"/>
                <w:vertAlign w:val="baseline"/>
                <w:lang w:val="en-US" w:eastAsia="zh-CN"/>
              </w:rPr>
              <w:t>递交人签名</w:t>
            </w:r>
          </w:p>
        </w:tc>
        <w:tc>
          <w:tcPr>
            <w:tcW w:w="4050" w:type="dxa"/>
            <w:vAlign w:val="center"/>
          </w:tcPr>
          <w:p>
            <w:pPr>
              <w:spacing w:line="360" w:lineRule="auto"/>
              <w:jc w:val="center"/>
              <w:rPr>
                <w:rFonts w:hint="eastAsia"/>
                <w:b w:val="0"/>
                <w:bCs w:val="0"/>
                <w:sz w:val="24"/>
                <w:szCs w:val="32"/>
                <w:vertAlign w:val="baseline"/>
                <w:lang w:val="en-US" w:eastAsia="zh-CN"/>
              </w:rPr>
            </w:pPr>
          </w:p>
        </w:tc>
        <w:tc>
          <w:tcPr>
            <w:tcW w:w="1215" w:type="dxa"/>
            <w:vAlign w:val="center"/>
          </w:tcPr>
          <w:p>
            <w:pPr>
              <w:spacing w:line="360" w:lineRule="auto"/>
              <w:jc w:val="center"/>
              <w:rPr>
                <w:rFonts w:hint="default"/>
                <w:b w:val="0"/>
                <w:bCs w:val="0"/>
                <w:sz w:val="24"/>
                <w:szCs w:val="32"/>
                <w:vertAlign w:val="baseline"/>
                <w:lang w:val="en-US" w:eastAsia="zh-CN"/>
              </w:rPr>
            </w:pPr>
            <w:r>
              <w:rPr>
                <w:rFonts w:hint="eastAsia"/>
                <w:b w:val="0"/>
                <w:bCs w:val="0"/>
                <w:sz w:val="24"/>
                <w:szCs w:val="32"/>
                <w:vertAlign w:val="baseline"/>
                <w:lang w:val="en-US" w:eastAsia="zh-CN"/>
              </w:rPr>
              <w:t>递交日期</w:t>
            </w:r>
          </w:p>
        </w:tc>
        <w:tc>
          <w:tcPr>
            <w:tcW w:w="2372" w:type="dxa"/>
            <w:vAlign w:val="center"/>
          </w:tcPr>
          <w:p>
            <w:pPr>
              <w:spacing w:line="360" w:lineRule="auto"/>
              <w:jc w:val="center"/>
              <w:rPr>
                <w:rFonts w:hint="eastAsia"/>
                <w:b w:val="0"/>
                <w:bCs w:val="0"/>
                <w:sz w:val="24"/>
                <w:szCs w:val="32"/>
                <w:vertAlign w:val="baseline"/>
                <w:lang w:val="en-US" w:eastAsia="zh-CN"/>
              </w:rPr>
            </w:pPr>
          </w:p>
        </w:tc>
      </w:tr>
    </w:tbl>
    <w:p>
      <w:pPr>
        <w:pStyle w:val="5"/>
        <w:rPr>
          <w:rFonts w:hint="default" w:ascii="宋体" w:hAnsi="宋体"/>
          <w:b/>
          <w:bCs/>
          <w:color w:val="000000"/>
          <w:kern w:val="2"/>
          <w:sz w:val="24"/>
          <w:szCs w:val="24"/>
          <w:lang w:val="en-US" w:eastAsia="zh-CN"/>
        </w:rPr>
      </w:pPr>
    </w:p>
    <w:p>
      <w:pPr>
        <w:pStyle w:val="5"/>
        <w:rPr>
          <w:rFonts w:hint="default" w:ascii="宋体" w:hAnsi="宋体"/>
          <w:b/>
          <w:bCs/>
          <w:color w:val="000000"/>
          <w:kern w:val="2"/>
          <w:sz w:val="24"/>
          <w:szCs w:val="24"/>
          <w:lang w:val="en-US" w:eastAsia="zh-CN"/>
        </w:rPr>
      </w:pPr>
    </w:p>
    <w:p>
      <w:pPr>
        <w:pStyle w:val="5"/>
        <w:rPr>
          <w:rFonts w:hint="default" w:ascii="宋体" w:hAnsi="宋体"/>
          <w:b/>
          <w:bCs/>
          <w:color w:val="000000"/>
          <w:kern w:val="2"/>
          <w:sz w:val="24"/>
          <w:szCs w:val="24"/>
          <w:u w:val="single"/>
          <w:lang w:val="en-US" w:eastAsia="zh-CN"/>
        </w:rPr>
      </w:pPr>
      <w:r>
        <w:rPr>
          <w:rFonts w:hint="eastAsia" w:ascii="宋体" w:hAnsi="宋体"/>
          <w:b/>
          <w:bCs/>
          <w:color w:val="000000"/>
          <w:kern w:val="2"/>
          <w:sz w:val="24"/>
          <w:szCs w:val="24"/>
          <w:u w:val="dash"/>
          <w:lang w:val="en-US" w:eastAsia="zh-CN"/>
        </w:rPr>
        <w:t xml:space="preserve">                   采购代理机构（签字）：                                     </w:t>
      </w:r>
      <w:r>
        <w:rPr>
          <w:rFonts w:hint="eastAsia" w:ascii="宋体" w:hAnsi="宋体"/>
          <w:b/>
          <w:bCs/>
          <w:color w:val="000000"/>
          <w:kern w:val="2"/>
          <w:sz w:val="24"/>
          <w:szCs w:val="24"/>
          <w:u w:val="single"/>
          <w:lang w:val="en-US" w:eastAsia="zh-CN"/>
        </w:rPr>
        <w:t xml:space="preserve">         </w:t>
      </w:r>
      <w:r>
        <w:rPr>
          <w:rFonts w:hint="eastAsia" w:ascii="宋体" w:hAnsi="宋体"/>
          <w:b/>
          <w:bCs/>
          <w:color w:val="000000"/>
          <w:kern w:val="2"/>
          <w:sz w:val="24"/>
          <w:szCs w:val="24"/>
          <w:u w:val="dash"/>
          <w:lang w:val="en-US" w:eastAsia="zh-CN"/>
        </w:rPr>
        <w:t xml:space="preserve">             </w:t>
      </w:r>
      <w:r>
        <w:rPr>
          <w:rFonts w:hint="eastAsia" w:ascii="宋体" w:hAnsi="宋体"/>
          <w:b/>
          <w:bCs/>
          <w:color w:val="000000"/>
          <w:kern w:val="2"/>
          <w:sz w:val="24"/>
          <w:szCs w:val="24"/>
          <w:u w:val="single"/>
          <w:lang w:val="en-US" w:eastAsia="zh-CN"/>
        </w:rPr>
        <w:t xml:space="preserve">             </w:t>
      </w:r>
    </w:p>
    <w:p>
      <w:pPr>
        <w:jc w:val="left"/>
        <w:rPr>
          <w:rFonts w:hint="eastAsia"/>
          <w:b/>
          <w:bCs/>
          <w:sz w:val="24"/>
          <w:szCs w:val="32"/>
          <w:lang w:val="en-US" w:eastAsia="zh-CN"/>
        </w:rPr>
      </w:pPr>
    </w:p>
    <w:p>
      <w:pPr>
        <w:jc w:val="left"/>
        <w:rPr>
          <w:rFonts w:hint="eastAsia"/>
          <w:b w:val="0"/>
          <w:bCs w:val="0"/>
          <w:sz w:val="24"/>
          <w:szCs w:val="32"/>
          <w:lang w:val="en-US" w:eastAsia="zh-CN"/>
        </w:rPr>
      </w:pPr>
    </w:p>
    <w:p>
      <w:pPr>
        <w:jc w:val="left"/>
        <w:rPr>
          <w:rFonts w:hint="default"/>
          <w:b w:val="0"/>
          <w:bCs w:val="0"/>
          <w:sz w:val="24"/>
          <w:szCs w:val="32"/>
          <w:lang w:val="en-US" w:eastAsia="zh-CN"/>
        </w:rPr>
      </w:pPr>
      <w:r>
        <w:rPr>
          <w:rFonts w:hint="eastAsia"/>
          <w:b w:val="0"/>
          <w:bCs w:val="0"/>
          <w:sz w:val="24"/>
          <w:szCs w:val="32"/>
          <w:lang w:val="en-US" w:eastAsia="zh-CN"/>
        </w:rPr>
        <w:t>供应商留存联</w:t>
      </w:r>
    </w:p>
    <w:p>
      <w:pPr>
        <w:jc w:val="center"/>
        <w:rPr>
          <w:rFonts w:hint="eastAsia"/>
          <w:b/>
          <w:bCs/>
          <w:sz w:val="32"/>
          <w:szCs w:val="40"/>
          <w:lang w:val="en-US" w:eastAsia="zh-CN"/>
        </w:rPr>
      </w:pPr>
      <w:r>
        <w:rPr>
          <w:rFonts w:hint="eastAsia"/>
          <w:b/>
          <w:bCs/>
          <w:sz w:val="32"/>
          <w:szCs w:val="40"/>
          <w:lang w:val="en-US" w:eastAsia="zh-CN"/>
        </w:rPr>
        <w:t>响应文件签收回执函</w:t>
      </w:r>
    </w:p>
    <w:p>
      <w:pPr>
        <w:widowControl/>
        <w:adjustRightInd/>
        <w:snapToGrid w:val="0"/>
        <w:spacing w:line="360" w:lineRule="auto"/>
        <w:jc w:val="left"/>
        <w:outlineLvl w:val="0"/>
        <w:rPr>
          <w:rFonts w:hint="eastAsia"/>
          <w:b/>
          <w:bCs/>
          <w:sz w:val="24"/>
          <w:szCs w:val="32"/>
          <w:vertAlign w:val="baseline"/>
          <w:lang w:val="en-US" w:eastAsia="zh-CN"/>
        </w:rPr>
      </w:pPr>
    </w:p>
    <w:p>
      <w:pPr>
        <w:widowControl/>
        <w:adjustRightInd/>
        <w:snapToGrid w:val="0"/>
        <w:spacing w:line="360" w:lineRule="auto"/>
        <w:ind w:firstLine="482" w:firstLineChars="200"/>
        <w:jc w:val="left"/>
        <w:outlineLvl w:val="0"/>
        <w:rPr>
          <w:rFonts w:hint="default" w:ascii="宋体" w:hAnsi="宋体"/>
          <w:b/>
          <w:color w:val="000000"/>
          <w:kern w:val="2"/>
          <w:sz w:val="22"/>
          <w:szCs w:val="21"/>
          <w:lang w:val="en-US" w:eastAsia="zh-CN"/>
        </w:rPr>
      </w:pPr>
      <w:r>
        <w:rPr>
          <w:rFonts w:hint="eastAsia"/>
          <w:b/>
          <w:bCs/>
          <w:sz w:val="24"/>
          <w:szCs w:val="32"/>
          <w:vertAlign w:val="baseline"/>
          <w:lang w:val="en-US" w:eastAsia="zh-CN"/>
        </w:rPr>
        <w:t>该供应商已按要求在规定时间内递交响应文件，密封合格，以此为凭证</w:t>
      </w:r>
    </w:p>
    <w:p>
      <w:pPr>
        <w:spacing w:line="480" w:lineRule="auto"/>
        <w:jc w:val="both"/>
        <w:rPr>
          <w:rFonts w:hint="eastAsia" w:ascii="宋体" w:hAnsi="宋体" w:cs="宋体"/>
          <w:b w:val="0"/>
          <w:bCs/>
          <w:sz w:val="24"/>
          <w:szCs w:val="24"/>
          <w:vertAlign w:val="baseline"/>
          <w:lang w:val="en-US" w:eastAsia="zh-CN"/>
        </w:rPr>
      </w:pPr>
    </w:p>
    <w:p>
      <w:pPr>
        <w:spacing w:line="480" w:lineRule="auto"/>
        <w:jc w:val="both"/>
        <w:rPr>
          <w:rFonts w:hint="eastAsia"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关于开标流程及其注意事项，请供应商仔细阅读以下几点：</w:t>
      </w:r>
    </w:p>
    <w:p>
      <w:pPr>
        <w:spacing w:line="480" w:lineRule="auto"/>
        <w:jc w:val="both"/>
        <w:rPr>
          <w:rFonts w:hint="default"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1.代理机构主持磋商活动时请保持手机静音或关机。</w:t>
      </w:r>
    </w:p>
    <w:p>
      <w:pPr>
        <w:spacing w:line="480" w:lineRule="auto"/>
        <w:jc w:val="both"/>
        <w:rPr>
          <w:rFonts w:hint="default"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2.该项目采购方式为磋商，评审小组对供应商资格审查后，代理机构将宣布资格审查情况，资格审查合格的供应商，评审小组将对供应商分别进行磋商及第二次报价，请各位供应商在密封情况检查环节结束后务必保持通讯工具的畅通且尽量不要远离万缘片区（请勿在代理公司内部逗留），以免代理机构通知供应商进行磋商及第二次报价时能及时到场，如未按时间要求到场的，自行承担相应责任。（第二次报价确认无误后可自行离开）</w:t>
      </w:r>
    </w:p>
    <w:p>
      <w:pPr>
        <w:spacing w:line="480" w:lineRule="auto"/>
        <w:jc w:val="both"/>
        <w:rPr>
          <w:rFonts w:hint="eastAsia" w:ascii="宋体" w:hAnsi="宋体" w:cs="宋体"/>
          <w:b w:val="0"/>
          <w:bCs/>
          <w:sz w:val="24"/>
          <w:szCs w:val="24"/>
          <w:vertAlign w:val="baseline"/>
          <w:lang w:val="en-US" w:eastAsia="zh-CN"/>
        </w:rPr>
      </w:pPr>
      <w:r>
        <w:rPr>
          <w:rFonts w:hint="eastAsia" w:ascii="宋体" w:hAnsi="宋体" w:cs="宋体"/>
          <w:b w:val="0"/>
          <w:bCs/>
          <w:sz w:val="24"/>
          <w:szCs w:val="24"/>
          <w:vertAlign w:val="baseline"/>
          <w:lang w:val="en-US" w:eastAsia="zh-CN"/>
        </w:rPr>
        <w:t>3.采购结果公告请自行在四川政府采购网上查询。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yriad Pro">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12FC1"/>
    <w:rsid w:val="0D51334B"/>
    <w:rsid w:val="22A51386"/>
    <w:rsid w:val="22B20108"/>
    <w:rsid w:val="2E7155BC"/>
    <w:rsid w:val="35102B5D"/>
    <w:rsid w:val="63F53F1C"/>
    <w:rsid w:val="77996AFF"/>
    <w:rsid w:val="7852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qFormat/>
    <w:uiPriority w:val="0"/>
    <w:pPr>
      <w:widowControl w:val="0"/>
      <w:autoSpaceDE w:val="0"/>
      <w:autoSpaceDN w:val="0"/>
      <w:adjustRightInd w:val="0"/>
    </w:pPr>
    <w:rPr>
      <w:rFonts w:ascii="Myriad Pro" w:hAnsi="Myriad Pro"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Sally</dc:creator>
  <cp:lastModifiedBy>blessedness</cp:lastModifiedBy>
  <cp:lastPrinted>2022-07-11T03:12:30Z</cp:lastPrinted>
  <dcterms:modified xsi:type="dcterms:W3CDTF">2022-07-11T03:18:32Z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7141009DA2E346038D1DBFD89867D23B</vt:lpwstr>
  </property>
</Properties>
</file>