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kern w:val="0"/>
          <w:sz w:val="28"/>
          <w:szCs w:val="36"/>
        </w:rPr>
      </w:pPr>
      <w:bookmarkStart w:id="0" w:name="_GoBack"/>
      <w:r>
        <w:rPr>
          <w:rFonts w:hint="eastAsia"/>
          <w:kern w:val="0"/>
          <w:sz w:val="28"/>
          <w:szCs w:val="36"/>
        </w:rPr>
        <w:t>《政府采购货物和服务招标投标管理办法》（财政部令第87号）</w:t>
      </w:r>
    </w:p>
    <w:bookmarkEnd w:id="0"/>
    <w:p>
      <w:pPr>
        <w:ind w:firstLine="562" w:firstLineChars="200"/>
        <w:jc w:val="left"/>
        <w:rPr>
          <w:rFonts w:hint="eastAsia" w:ascii="楷体_GB2312" w:eastAsia="楷体_GB2312" w:cs="宋体"/>
          <w:b/>
          <w:bCs/>
          <w:kern w:val="0"/>
          <w:sz w:val="28"/>
          <w:szCs w:val="28"/>
        </w:rPr>
      </w:pP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第一章　总　则</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第二条 本办法适用于在中华人民共和国境内开展政府采购货物和服务(以下简称货物服务)招标投标活动。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第三条 货物服务招标分为公开招标和邀请招标。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公开招标，是指采购人依法以招标公告的方式邀请非特定的供应商参加投标的采购方式。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邀请招标，是指采购人依法从符合相应资格条件的供应商中随机抽取3家以上供应商，并以投标邀请书的方式邀请其参加投标的采购方式。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第四条 属于地方预算的政府采购项目，省、自治区、直辖市人民政府根据实际情况，可以确定分别适用于本行政区域省级、设区的市级、县级公开招标数额标准。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第五条 采购人应当在货物服务招标投标活动中落实节约能源、保护环境、扶持不发达地区和少数民族地区、促进中小企业发展等政府采购政策。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采购人不得向供应商索要或者接受其给予的赠品、回扣或者与采购无关的其他商品、服务。</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第七条 采购人应当按照财政部制定的《政府采购品目分类目录》确定采购项目属性。按照《政府采购品目分类目录》无法确定的，按照有利于采购项目实施的原则确定。</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第八条 采购人委托采购代理机构代理招标的，采购代理机构应当在采购人委托的范围内依法开展采购活动。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采购代理机构及其分支机构不得在所代理的采购项目中投标或者代理投标，不得为所代理的采购项目的投标人参加本项目提供投标咨询。</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第二章　招　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第九条 未纳入集中采购目录的政府采购项目，采购人可以自行招标，也可以委托采购代理机构在委托的范围内代理招标。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采购人自行组织开展招标活动的，应当符合下列条件：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(一)有编制招标文件、组织招标的能力和条件；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(二)有与采购项目专业性相适应的专业人员。</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第十条 采购人应当对采购标的的市场技术或者服务水平、供应、价格等情况进行市场调查，根据调查情况、资产配置标准等科学、合理地确定采购需求，进行价格测算。</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第十一条 采购需求应当完整、明确，包括以下内容：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(一)采购标的需实现的功能或者目标，以及为落实政府采购政策需满足的要求；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(二)采购标的需执行的国家相关标准、行业标准、地方标准或者其他标准、规范；</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(三)采购标的需满足的质量、安全、技术规格、物理特性等要求；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(四)采购标的的数量、采购项目交付或者实施的时间和地点；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(五)采购标的需满足的服务标准、期限、效率等要求；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(六)采购标的的验收标准；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(七)采购标的的其他技术、服务等要求。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第十二条 采购人根据价格测算情况，可以在采购预算额度内合理设定最高限价，但不得设定最低限价。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第十三条 公开招标公告应当包括以下主要内容：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(一)采购人及其委托的采购代理机构的名称、地址和联系方法；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(二)采购项目的名称、预算金额，设定最高限价的，还应当公开最高限价；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(三)采购人的采购需求；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(四)投标人的资格要求；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(五)获取招标文件的时间期限、地点、方式及招标文件售价；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(六)公告期限；</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(七)投标截止时间、开标时间及地点；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(八)采购项目联系人姓名和电话。</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第十四条 采用邀请招标方式的，采购人或者采购代理机构应当通过以下方式产生符合资格条件的供应商名单，并从中随机抽取3家以上供应商向其发出投标邀请书：</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(一)发布资格预审公告征集；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(二)从省级以上人民政府财政部门(以下简称财政部门)建立的供应商库中选取；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(三)采购人书面推荐。</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采用前款第一项方式产生符合资格条件供应商名单的，采购人或者采购代理机构应当按照资格预审文件载明的标准和方法，对潜在投标人进行资格预审。</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采用第一款第二项或者第三项方式产生符合资格条件供应商名单的，备选的符合资格条件供应商总数不得少于拟随机抽取供应商总数的两倍。</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随机抽取是指通过抽签等能够保证所有符合资格条件供应商机会均等的方式选定供应商。随机抽取供应商时，应当有不少于两名采购人工作人员在场监督，并形成书面记录，随采购文件一并存档。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投标邀请书应当同时向所有受邀请的供应商发出。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第十五条 资格预审公告应当包括以下主要内容：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(一)本办法第十三条第一至四项、第六项和第八项内容；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(二)获取资格预审文件的时间期限、地点、方式；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(三)提交资格预审申请文件的截止时间、地点及资格预审日期。</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第十六条 招标公告、资格预审公告的公告期限为5个工作日。公告内容应当以省级以上财政部门指定媒体发布的公告为准。公告期限自省级以上财政部门指定媒体最先发布公告之日起算。</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公开招标进行资格预审的，招标公告和资格预审公告可以合并发布，招标文件应当向所有通过资格预审的供应商提供。</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第十九条 采购人或者采购代理机构应当根据采购项目的实施要求，在招标公告、资格预审公告或者投标邀请书中载明是否接受联合体投标。如未载明，不得拒绝联合体投标。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第二十条 采购人或者采购代理机构应当根据采购项目的特点和采购需求编制招标文件。招标文件应当包括以下主要内容：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(一)投标邀请；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(二)投标人须知(包括投标文件的密封、签署、盖章要求等)；</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(三)投标人应当提交的资格、资信证明文件；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(四)为落实政府采购政策，采购标的需满足的要求，以及投标人须提供的证明材料；</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(五)投标文件编制要求、投标报价要求和投标保证金交纳、退还方式以及不予退还投标保证金的情形；</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(六)采购项目预算金额，设定最高限价的，还应当公开最高限价；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(七)采购项目的技术规格、数量、服务标准、验收等要求，包括附件、图纸等；</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(八)拟签订的合同文本；</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(九)货物、服务提供的时间、地点、方式；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(十)采购资金的支付方式、时间、条件；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(十一)评标方法、评标标准和投标无效情形；</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(十二)投标有效期；</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(十三)投标截止时间、开标时间及地点；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(十四)采购代理机构代理费用的收取标准和方式；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(十五)投标人信用信息查询渠道及截止时点、信用信息查询记录和证据留存的具体方式、信用信息的使用规则等；</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(十六)省级以上财政部门规定的其他事项。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对于不允许偏离的实质性要求和条件，采购人或者采购代理机构应当在招标文件中规定，并以醒目的方式标明。</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第二十一条 采购人或者采购代理机构应当根据采购项目的特点和采购需求编制资格预审文件。资格预审文件应当包括以下主要内容：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(一)资格预审邀请；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(二)申请人须知；</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(三)申请人的资格要求；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(四)资格审核标准和方法；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(五)申请人应当提供的资格预审申请文件的内容和格式；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(六)提交资格预审申请文件的方式、截止时间、地点及资格审核日期；</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(七)申请人信用信息查询渠道及截止时点、信用信息查询记录和证据留存的具体方式、信用信息的使用规则等内容；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(八)省级以上财政部门规定的其他事项。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资格预审文件应当免费提供。</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第二十二条 采购人、采购代理机构一般不得要求投标人提供样品，仅凭书面方式不能准确描述采购需求或者需要对样品进行主观判断以确认是否满足采购需求等特殊情况除外。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采购活动结束后，对于未中标人提供的样品，应当及时退还或者经未中标人同意后自行处理；对于中标人提供的样品，应当按照招标文件的规定进行保管、封存，并作为履约验收的参考。</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第二十四条 招标文件售价应当按照弥补制作、邮寄成本的原则确定，不得以营利为目的，不得以招标采购金额作为确定招标文件售价的依据。</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第二十五条 招标文件、资格预审文件的内容不得违反法律、行政法规、强制性标准、政府采购政策，或者违反公开透明、公平竞争、公正和诚实信用原则。</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有前款规定情形，影响潜在投标人投标或者资格预审结果的，采购人或者采购代理机构应当修改招标文件或者资格预审文件后重新招标。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第二十六条 采购人或者采购代理机构可以在招标文件提供期限截止后，组织已获取招标文件的潜在投标人现场考察或者召开开标前答疑会。</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组织现场考察或者召开答疑会的，应当在招标文件中载明，或者在招标文件提供期限截止后以书面形式通知所有获取招标文件的潜在投标人。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第二十八条 投标截止时间前，采购人、采购代理机构和有关人员不得向他人透露已获取招标文件的潜在投标人的名称、数量以及可能影响公平竞争的有关招标投标的其他情况。</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第二十九条 采购人、采购代理机构在发布招标公告、资格预审公告或者发出投标邀请书后，除因重大变故采购任务取消情况外，不得擅自终止招标活动。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第三章　投　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第三十条 投标人，是指响应招标、参加投标竞争的法人、其他组织或者自然人。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非单一产品采购项目，采购人应当根据采购项目技术构成、产品价格比重等合理确定核心产品，并在招标文件中载明。多家投标人提供的核心产品品牌相同的，按前两款规定处理。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第三十二条 投标人应当按照招标文件的要求编制投标文件。投标文件应当对招标文件提出的要求和条件作出明确响应。</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逾期送达或者未按照招标文件要求密封的投标文件，采购人、采购代理机构应当拒收。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第三十六条 投标人应当遵循公平竞争的原则，不得恶意串通，不得妨碍其他投标人的竞争行为，不得损害采购人或者其他投标人的合法权益。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在评标过程中发现投标人有上述情形的，评标委员会应当认定其投标无效，并书面报告本级财政部门。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第三十七条 有下列情形之一的，视为投标人串通投标，其投标无效：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(一)不同投标人的投标文件由同一单位或者个人编制；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(二)不同投标人委托同一单位或者个人办理投标事宜；</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(三)不同投标人的投标文件载明的项目管理成员或者联系人员为同一人；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(四)不同投标人的投标文件异常一致或者投标报价呈规律性差异；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(五)不同投标人的投标文件相互混装；</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(六)不同投标人的投标保证金从同一单位或者个人的账户转出。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第三十八条 投标人在投标截止时间前撤回已提交的投标文件的，采购人或者采购代理机构应当自收到投标人书面撤回通知之日起5个工作日内，退还已收取的投标保证金，但因投标人自身原因导致无法及时退还的除外。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采购人或者采购代理机构应当自中标通知书发出之日起5个工作日内退还未中标人的投标保证金，自采购合同签订之日起5个工作日内退还中标人的投标保证金或者转为中标人的履约保证金。</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第四章　开标、评标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第三十九条 开标应当在招标文件确定的提交投标文件截止时间的同一时间进行。开标地点应当为招标文件中预先确定的地点。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采购人或者采购代理机构应当对开标、评标现场活动进行全程录音录像。录音录像应当清晰可辨，音像资料作为采购文件一并存档。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第四十条 开标由采购人或者采购代理机构主持，邀请投标人参加。评标委员会成员不得参加开标活动。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投标人不足3家的，不得开标。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第四十二条 开标过程应当由采购人或者采购代理机构负责记录，由参加开标的各投标人代表和相关工作人员签字确认后随采购文件一并存档。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投标人未参加开标的，视同认可开标结果。</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第四十三条 公开招标数额标准以上的采购项目，投标截止后投标人不足3家或者通过资格审查或符合性审查的投标人不足3家的，除采购任务取消情形外，按照以下方式处理：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(一)招标文件存在不合理条款或者招标程序不符合规定的，采购人、采购代理机构改正后依法重新招标；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(二)招标文件没有不合理条款、招标程序符合规定，需要采用其他采购方式采购的，采购人应当依法报财政部门批准。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第四十四条 公开招标采购项目开标结束后，采购人或者采购代理机构应当依法对投标人的资格进行审查。</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合格投标人不足3家的，不得评标。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第四十五条 采购人或者采购代理机构负责组织评标工作，并履行下列职责：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(一)核对评审专家身份和采购人代表授权函，对评审专家在政府采购活动中的职责履行情况予以记录，并及时将有关违法违规行为向财政部门报告；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(二)宣布评标纪律；</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(三)公布投标人名单，告知评审专家应当回避的情形；</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(四)组织评标委员会推选评标组长，采购人代表不得担任组长；</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(五)在评标期间采取必要的通讯管理措施，保证评标活动不受外界干扰；</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(六)根据评标委员会的要求介绍政府采购相关政策法规、招标文件；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(七)维护评标秩序，监督评标委员会依照招标文件规定的评标程序、方法和标准进行独立评审，及时制止和纠正采购人代表、评审专家的倾向性言论或者违法违规行为；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(八)核对评标结果，有本办法第六十四条规定情形的，要求评标委员会复核或者书面说明理由，评标委员会拒绝的，应予记录并向本级财政部门报告；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(九)评审工作完成后，按照规定向评审专家支付劳务报酬和异地评审差旅费，不得向评审专家以外的其他人员支付评审劳务报酬；</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(十)处理与评标有关的其他事项。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采购人可以在评标前说明项目背景和采购需求，说明内容不得含有歧视性、倾向性意见，不得超出招标文件所述范围。说明应当提交书面材料，并随采购文件一并存档。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第四十六条 评标委员会负责具体评标事务，并独立履行下列职责：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(一)审查、评价投标文件是否符合招标文件的商务、技术等实质性要求；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(二)要求投标人对投标文件有关事项作出澄清或者说明；</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(三)对投标文件进行比较和评价；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(四)确定中标候选人名单，以及根据采购人委托直接确定中标人；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(五)向采购人、采购代理机构或者有关部门报告评标中发现的违法行为。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第四十七条 评标委员会由采购人代表和评审专家组成，成员人数应当为5人以上单数，其中评审专家不得少于成员总数的三分之二。</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采购项目符合下列情形之一的，评标委员会成员人数应当为7人以上单数：</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(一)采购预算金额在1000万元以上；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(二)技术复杂；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(三)社会影响较大。</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评审专家对本单位的采购项目只能作为采购人代表参与评标，本办法第四十八条第二款规定情形除外。采购代理机构工作人员不得参加由本机构代理的政府采购项目的评标。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评标委员会成员名单在评标结果公告前应当保密。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第四十八条 采购人或者采购代理机构应当从省级以上财政部门设立的政府采购评审专家库中，通过随机方式抽取评审专家。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对技术复杂、专业性强的采购项目，通过随机方式难以确定合适评审专家的，经主管预算单位同意，采购人可以自行选定相应专业领域的评审专家。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无法及时补足评标委员会成员的，采购人或者采购代理机构应当停止评标活动，封存所有投标文件和开标、评标资料，依法重新组建评标委员会进行评标。原评标委员会所作出的评标意见无效。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采购人或者采购代理机构应当将变更、重新组建评标委员会的情况予以记录，并随采购文件一并存档。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第五十条 评标委员会应当对符合资格的投标人的投标文件进行符合性审查，以确定其是否满足招标文件的实质性要求。</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第五十一条 对于投标文件中含义不明确、同类问题表述不一致或者有明显文字和计算错误的内容，评标委员会应当以书面形式要求投标人作出必要的澄清、说明或者补正。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第五十二条 评标委员会应当按照招标文件中规定的评标方法和标准，对符合性审查合格的投标文件进行商务和技术评估，综合比较与评价。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第五十三条 评标方法分为最低评标价法和综合评分法。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第五十四条 最低评标价法，是指投标文件满足招标文件全部实质性要求，且投标报价最低的投标人为中标候选人的评标方法。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技术、服务等标准统一的货物服务项目，应当采用最低评标价法。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采用最低评标价法评标时，除了算术修正和落实政府采购政策需进行的价格扣除外，不能对投标人的投标价格进行任何调整。</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第五十五条 综合评分法，是指投标文件满足招标文件全部实质性要求，且按照评审因素的量化指标评审得分最高的投标人为中标候选人的评标方法。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评审因素的设定应当与投标人所提供货物服务的质量相关，包括投标报价、技术或者服务水平、履约能力、售后服务等。资格条件不得作为评审因素。评审因素应当在招标文件中规定。</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评审因素应当细化和量化，且与相应的商务条件和采购需求对应。商务条件和采购需求指标有区间规定的，评审因素应当量化到相应区间，并设置各区间对应的不同分值。</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评标时，评标委员会各成员应当独立对每个投标人的投标文件进行评价，并汇总每个投标人的得分。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货物项目的价格分值占总分值的比重不得低于30%；服务项目的价格分值占总分值的比重不得低于10%。执行国家统一定价标准和采用固定价格采购的项目，其价格不列为评审因素。</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价格分应当采用低价优先法计算，即满足招标文件要求且投标价格最低的投标报价为评标基准价，其价格分为满分。其他投标人的价格分统一按照下列公式计算：</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投标报价得分=(评标基准价/投标报价) 100</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评标总得分=F1 A1+F2 A2+……+Fn An</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F1、F2……Fn分别为各项评审因素的得分；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A1、A2、……An 分别为各项评审因素所占的权重(A1+A2+……+An=1)。</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评标过程中，不得去掉报价中的最高报价和最低报价。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因落实政府采购政策进行价格调整的，以调整后的价格计算评标基准价和投标报价。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第五十六条 采用最低评标价法的，评标结果按投标报价由低到高顺序排列。投标报价相同的并列。投标文件满足招标文件全部实质性要求且投标报价最低的投标人为排名第一的中标候选人。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第五十八条 评标委员会根据全体评标成员签字的原始评标记录和评标结果编写评标报告。评标报告应当包括以下内容：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(一)招标公告刊登的媒体名称、开标日期和地点；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(二)投标人名单和评标委员会成员名单；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(三)评标方法和标准；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(四)开标记录和评标情况及说明，包括无效投标人名单及原因；</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(五)评标结果，确定的中标候选人名单或者经采购人委托直接确定的中标人；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(六)其他需要说明的情况，包括评标过程中投标人根据评标委员会要求进行的澄清、说明或者补正，评标委员会成员的更换等。</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第五十九条 投标文件报价出现前后不一致的，除招标文件另有规定外，按照下列规定修正：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(一)投标文件中开标一览表(报价表)内容与投标文件中相应内容不一致的，以开标一览表(报价表)为准；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(二)大写金额和小写金额不一致的，以大写金额为准；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(三)单价金额小数点或者百分比有明显错位的，以开标一览表的总价为准，并修改单价；</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(四)总价金额与按单价汇总金额不一致的，以单价金额计算结果为准。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同时出现两种以上不一致的，按照前款规定的顺序修正。修正后的报价按照本办法第五十一条第二款的规定经投标人确认后产生约束力，投标人不确认的，其投标无效。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第六十一条 评标委员会成员对需要共同认定的事项存在争议的，应当按照少数服从多数的原则作出结论。持不同意见的评标委员会成员应当在评标报告上签署不同意见及理由，否则视为同意评标报告。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第六十二条 评标委员会及其成员不得有下列行为：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(一)确定参与评标至评标结束前私自接触投标人；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(二)接受投标人提出的与投标文件不一致的澄清或者说明，本办法第五十一条规定的情形除外；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(三)违反评标纪律发表倾向性意见或者征询采购人的倾向性意见；</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(四)对需要专业判断的主观评审因素协商评分；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(五)在评标过程中擅离职守，影响评标程序正常进行的；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(六)记录、复制或者带走任何评标资料；</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(七)其他不遵守评标纪律的行为。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评标委员会成员有前款第一至五项行为之一的，其评审意见无效，并不得获取评审劳务报酬和报销异地评审差旅费。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第六十三条 投标人存在下列情况之一的，投标无效：</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(一)未按照招标文件的规定提交投标保证金的；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(二)投标文件未按招标文件要求签署、盖章的；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(三)不具备招标文件中规定的资格要求的；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(四)报价超过招标文件中规定的预算金额或者最高限价的；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(五)投标文件含有采购人不能接受的附加条件的；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(六)法律、法规和招标文件规定的其他无效情形。</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第六十四条 评标结果汇总完成后，除下列情形外，任何人不得修改评标结果：</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(一)分值汇总计算错误的；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(二)分项评分超出评分标准范围的；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(三)评标委员会成员对客观评审因素评分不一致的；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(四)经评标委员会认定评分畸高、畸低的。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投标人对本条第一款情形提出质疑的，采购人或者采购代理机构可以组织原评标委员会进行重新评审，重新评审改变评标结果的，应当书面报告本级财政部门。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第六十六条 采购人、采购代理机构应当采取必要措施，保证评标在严格保密的情况下进行。除采购人代表、评标现场组织人员外，采购人的其他工作人员以及与评标工作无关的人员不得进入评标现场。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有关人员对评标情况以及在评标过程中获悉的国家秘密、商业秘密负有保密责任。</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第六十七条 评标委员会或者其成员存在下列情形导致评标结果无效的，采购人、采购代理机构可以重新组建评标委员会进行评标，并书面报告本级财政部门，但采购合同已经履行的除外：</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(一)评标委员会组成不符合本办法规定的；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(二)有本办法第六十二条第一至五项情形的；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(三)评标委员会及其成员独立评标受到非法干预的；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(四)有政府采购法实施条例第七十五条规定的违法行为的。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有违法违规行为的原评标委员会成员不得参加重新组建的评标委员会。</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第五章　中标和合同</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第六十八条 采购代理机构应当在评标结束后2个工作日内将评标报告送采购人。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采购人自行组织招标的，应当在评标结束后5个工作日内确定中标人。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采购人在收到评标报告5个工作日内未按评标报告推荐的中标候选人顺序确定中标人，又不能说明合法理由的，视同按评标报告推荐的顺序确定排名第一的中标候选人为中标人。</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第六十九条 采购人或者采购代理机构应当自中标人确定之日起2个工作日内，在省级以上财政部门指定的媒体上公告中标结果，招标文件应当随中标结果同时公告。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中标公告期限为1个工作日。</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邀请招标采购人采用书面推荐方式产生符合资格条件的潜在投标人的，还应当将所有被推荐供应商名单和推荐理由随中标结果同时公告。</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第七十条 中标通知书发出后，采购人不得违法改变中标结果，中标人无正当理由不得放弃中标。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第七十一条 采购人应当自中标通知书发出之日起30日内，按照招标文件和中标人投标文件的规定，与中标人签订书面合同。所签订的合同不得对招标文件确定的事项和中标人投标文件作实质性修改。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采购人不得向中标人提出任何不合理的要求作为签订合同的条件。</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第七十二条 政府采购合同应当包括采购人与中标人的名称和住所、标的、数量、质量、价款或者报酬、履行期限及地点和方式、验收要求、违约责任、解决争议的方法等内容。</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第七十三条 采购人与中标人应当根据合同的约定依法履行合同义务。</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政府采购合同的履行、违约责任和解决争议的方法等适用《中华人民共和国合同法》。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第七十四条 采购人应当及时对采购项目进行验收。采购人可以邀请参加本项目的其他投标人或者第三方机构参与验收。参与验收的投标人或者第三方机构的意见作为验收书的参考资料一并存档。</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第七十五条 采购人应当加强对中标人的履约管理，并按照采购合同约定，及时向中标人支付采购资金。对于中标人违反采购合同约定的行为，采购人应当及时处理，依法追究其违约责任。</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第七十六条 采购人、采购代理机构应当建立真实完整的招标采购档案，妥善保存每项采购活动的采购文件。</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第六章　法律责任</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(一)未按照本办法的规定编制采购需求的；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(二)违反本办法第六条第二款规定的；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(三)未在规定时间内确定中标人的；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(四)向中标人提出不合理要求作为签订合同条件的。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(一)违反本办法第八条第二款规定的；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(二)设定最低限价的；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(三)未按照规定进行资格预审或者资格审查的；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(四)违反本办法规定确定招标文件售价的；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(五)未按规定对开标、评标活动进行全程录音录像的；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(六)擅自终止招标活动的；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(七)未按照规定进行开标和组织评标的；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(八)未按照规定退还投标保证金的；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(九)违反本办法规定进行重新评审或者重新组建评标委员会进行评标的；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(十)开标前泄露已获取招标文件的潜在投标人的名称、数量或者其他可能影响公平竞争的有关招标投标情况的；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(十一)未妥善保存采购文件的；</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(十二)其他违反本办法规定的情形。</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第七十九条 有本办法第七十七条、第七十八条规定的违法行为之一，经改正后仍然影响或者可能影响中标结果的，依照政府采购法实施条例第七十一条规定处理。</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第八十条　政府采购当事人违反本办法规定，给他人造成损失的，依法承担民事责任。</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第八十一条 评标委员会成员有本办法第六十二条所列行为之一的，由财政部门责令限期改正；情节严重的，给予警告，并对其不良行为予以记录。</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jc w:val="center"/>
        <w:rPr>
          <w:rFonts w:hint="eastAsia" w:ascii="楷体_GB2312" w:eastAsia="楷体_GB2312" w:cs="宋体"/>
          <w:kern w:val="0"/>
          <w:sz w:val="28"/>
          <w:szCs w:val="28"/>
        </w:rPr>
      </w:pPr>
      <w:r>
        <w:rPr>
          <w:rFonts w:hint="eastAsia" w:ascii="楷体_GB2312" w:eastAsia="楷体_GB2312" w:cs="宋体"/>
          <w:kern w:val="0"/>
          <w:sz w:val="28"/>
          <w:szCs w:val="28"/>
        </w:rPr>
        <w:t>第七章　附　则</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第八十三条 政府采购货物服务电子招标投标、政府采购货物中的进口机电产品招标投标有关特殊事宜，由财政部另行规定。</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第八十四条 本办法所称主管预算单位是指负有编制部门预算职责，向本级财政部门申报预算的国家机关、事业单位和团体组织。</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第八十五条 本办法规定按日计算期间的，开始当天不计入，从次日开始计算。期限的最后一日是国家法定节假日的，顺延到节假日后的次日为期限的最后一日。</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第八十六条 本办法所称的“以上”、“以下”、“内”、“以内”，包括本数；所称的“不足”，不包括本数。</w:t>
      </w:r>
    </w:p>
    <w:p>
      <w:pPr>
        <w:ind w:firstLine="560" w:firstLineChars="200"/>
        <w:jc w:val="left"/>
        <w:rPr>
          <w:rFonts w:hint="eastAsia" w:ascii="楷体_GB2312" w:eastAsia="楷体_GB2312" w:cs="宋体"/>
          <w:kern w:val="0"/>
          <w:sz w:val="28"/>
          <w:szCs w:val="28"/>
        </w:rPr>
      </w:pPr>
      <w:r>
        <w:rPr>
          <w:rFonts w:hint="eastAsia" w:ascii="楷体_GB2312" w:eastAsia="楷体_GB2312" w:cs="宋体"/>
          <w:kern w:val="0"/>
          <w:sz w:val="28"/>
          <w:szCs w:val="28"/>
        </w:rPr>
        <w:t>第八十七条 各省、自治区、直辖市财政部门可以根据本办法制定具体实施办法。</w:t>
      </w:r>
    </w:p>
    <w:p>
      <w:pPr>
        <w:ind w:firstLine="560" w:firstLineChars="200"/>
        <w:rPr>
          <w:sz w:val="22"/>
          <w:szCs w:val="28"/>
        </w:rPr>
      </w:pPr>
      <w:r>
        <w:rPr>
          <w:rFonts w:hint="eastAsia" w:ascii="楷体_GB2312" w:eastAsia="楷体_GB2312" w:cs="宋体"/>
          <w:kern w:val="0"/>
          <w:sz w:val="28"/>
          <w:szCs w:val="28"/>
        </w:rPr>
        <w:t>第八十八条 本办法自2017年10月1日起施行。财政部2004年8月11日发布的《政府采购货物和服务招标投标管理办法》(财政部令第18号)同时废止。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9620C"/>
    <w:rsid w:val="4289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2022-02-07T07:43:00Z</dcterms:created>
  <dc:creator>blessedness</dc:creator>
  <cp:lastModifiedBy>blessedness</cp:lastModifiedBy>
  <dcterms:modified xsi:type="dcterms:W3CDTF">2022-02-07T07:43:39Z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71F2E41E312649028B8A6DAF28E875CE</vt:lpwstr>
  </property>
</Properties>
</file>